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8" w:rsidRPr="001668E7" w:rsidRDefault="009B373E" w:rsidP="00037EB3">
      <w:pPr>
        <w:jc w:val="center"/>
        <w:rPr>
          <w:rFonts w:ascii="Arial" w:hAnsi="Arial" w:cs="Arial"/>
          <w:b/>
          <w:bCs/>
          <w:sz w:val="24"/>
          <w:lang w:val="en-GB"/>
        </w:rPr>
      </w:pPr>
      <w:proofErr w:type="spellStart"/>
      <w:r w:rsidRPr="001668E7">
        <w:rPr>
          <w:b/>
          <w:sz w:val="32"/>
          <w:szCs w:val="28"/>
          <w:lang w:val="en-GB"/>
        </w:rPr>
        <w:t>InGOS</w:t>
      </w:r>
      <w:proofErr w:type="spellEnd"/>
      <w:r w:rsidR="009E1EA2" w:rsidRPr="001668E7">
        <w:rPr>
          <w:b/>
          <w:sz w:val="32"/>
          <w:szCs w:val="28"/>
          <w:lang w:val="en-GB"/>
        </w:rPr>
        <w:t>:</w:t>
      </w:r>
      <w:r w:rsidRPr="001668E7">
        <w:rPr>
          <w:b/>
          <w:sz w:val="32"/>
          <w:szCs w:val="28"/>
          <w:lang w:val="en-GB"/>
        </w:rPr>
        <w:t xml:space="preserve"> </w:t>
      </w:r>
      <w:r w:rsidR="00CF3878" w:rsidRPr="001668E7">
        <w:rPr>
          <w:rFonts w:ascii="Arial" w:hAnsi="Arial" w:cs="Arial"/>
          <w:b/>
          <w:bCs/>
          <w:sz w:val="24"/>
          <w:lang w:val="en-GB"/>
        </w:rPr>
        <w:t>Questionnaire for evaluation of "historic" and recent</w:t>
      </w:r>
      <w:r w:rsidR="009E1EA2" w:rsidRPr="001668E7">
        <w:rPr>
          <w:rFonts w:ascii="Arial" w:hAnsi="Arial" w:cs="Arial"/>
          <w:b/>
          <w:bCs/>
          <w:sz w:val="24"/>
          <w:lang w:val="en-GB"/>
        </w:rPr>
        <w:t xml:space="preserve"> </w:t>
      </w:r>
      <w:r w:rsidR="00CF3878" w:rsidRPr="001668E7">
        <w:rPr>
          <w:rFonts w:ascii="Arial" w:hAnsi="Arial" w:cs="Arial"/>
          <w:b/>
          <w:bCs/>
          <w:sz w:val="24"/>
          <w:lang w:val="en-GB"/>
        </w:rPr>
        <w:t>Non-CO2 Greenhouse Gases measurements in Europe</w:t>
      </w:r>
    </w:p>
    <w:p w:rsidR="001668E7" w:rsidRPr="001668E7" w:rsidRDefault="001668E7" w:rsidP="009E1EA2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:rsidR="001668E7" w:rsidRPr="001668E7" w:rsidRDefault="001668E7" w:rsidP="009E1EA2">
      <w:pPr>
        <w:jc w:val="center"/>
        <w:rPr>
          <w:sz w:val="24"/>
          <w:lang w:val="en-GB"/>
        </w:rPr>
      </w:pPr>
    </w:p>
    <w:p w:rsidR="001668E7" w:rsidRDefault="001668E7" w:rsidP="005F45E2">
      <w:pPr>
        <w:pStyle w:val="Listenabsatz"/>
        <w:ind w:left="360"/>
        <w:jc w:val="both"/>
        <w:rPr>
          <w:lang w:val="en-GB"/>
        </w:rPr>
      </w:pPr>
      <w:r w:rsidRPr="001668E7">
        <w:rPr>
          <w:lang w:val="en-GB"/>
        </w:rPr>
        <w:t xml:space="preserve">In preparation </w:t>
      </w:r>
      <w:r>
        <w:rPr>
          <w:lang w:val="en-GB"/>
        </w:rPr>
        <w:t>of</w:t>
      </w:r>
      <w:r w:rsidRPr="001668E7">
        <w:rPr>
          <w:lang w:val="en-GB"/>
        </w:rPr>
        <w:t xml:space="preserve"> the first workshop on</w:t>
      </w:r>
      <w:r w:rsidR="00781ECC">
        <w:rPr>
          <w:lang w:val="en-GB"/>
        </w:rPr>
        <w:t xml:space="preserve"> evaluation of</w:t>
      </w:r>
      <w:r w:rsidR="001C4D70">
        <w:rPr>
          <w:lang w:val="en-GB"/>
        </w:rPr>
        <w:t xml:space="preserve"> historic </w:t>
      </w:r>
      <w:r w:rsidR="0098356A">
        <w:rPr>
          <w:lang w:val="en-GB"/>
        </w:rPr>
        <w:t>non-CO</w:t>
      </w:r>
      <w:r w:rsidR="0098356A" w:rsidRPr="0098356A">
        <w:rPr>
          <w:vertAlign w:val="subscript"/>
          <w:lang w:val="en-GB"/>
        </w:rPr>
        <w:t>2</w:t>
      </w:r>
      <w:r w:rsidR="0098356A">
        <w:rPr>
          <w:lang w:val="en-GB"/>
        </w:rPr>
        <w:t xml:space="preserve"> </w:t>
      </w:r>
      <w:r w:rsidR="001C4D70">
        <w:rPr>
          <w:lang w:val="en-GB"/>
        </w:rPr>
        <w:t>data</w:t>
      </w:r>
      <w:r w:rsidR="00AB3304">
        <w:rPr>
          <w:lang w:val="en-GB"/>
        </w:rPr>
        <w:t>,</w:t>
      </w:r>
      <w:r w:rsidR="001C4D70">
        <w:rPr>
          <w:lang w:val="en-GB"/>
        </w:rPr>
        <w:t xml:space="preserve"> which will take place in Heidelberg in March 2012</w:t>
      </w:r>
      <w:r w:rsidR="00AB3304">
        <w:rPr>
          <w:lang w:val="en-GB"/>
        </w:rPr>
        <w:t>,</w:t>
      </w:r>
      <w:r>
        <w:rPr>
          <w:lang w:val="en-GB"/>
        </w:rPr>
        <w:t xml:space="preserve"> we </w:t>
      </w:r>
      <w:r w:rsidR="00781ECC">
        <w:rPr>
          <w:lang w:val="en-GB"/>
        </w:rPr>
        <w:t>promised</w:t>
      </w:r>
      <w:r>
        <w:rPr>
          <w:lang w:val="en-GB"/>
        </w:rPr>
        <w:t xml:space="preserve"> </w:t>
      </w:r>
      <w:r w:rsidR="001C4D70">
        <w:rPr>
          <w:lang w:val="en-GB"/>
        </w:rPr>
        <w:t>to compile</w:t>
      </w:r>
      <w:r w:rsidR="00397CA4">
        <w:rPr>
          <w:lang w:val="en-GB"/>
        </w:rPr>
        <w:t xml:space="preserve"> a</w:t>
      </w:r>
      <w:r w:rsidR="001C4D70">
        <w:rPr>
          <w:lang w:val="en-GB"/>
        </w:rPr>
        <w:t xml:space="preserve"> questionnaire </w:t>
      </w:r>
      <w:r w:rsidR="00037EB3">
        <w:rPr>
          <w:lang w:val="en-GB"/>
        </w:rPr>
        <w:t>preparing the</w:t>
      </w:r>
      <w:r w:rsidR="001C4D70">
        <w:rPr>
          <w:lang w:val="en-GB"/>
        </w:rPr>
        <w:t xml:space="preserve"> </w:t>
      </w:r>
      <w:r w:rsidR="00397CA4">
        <w:rPr>
          <w:lang w:val="en-GB"/>
        </w:rPr>
        <w:t>information</w:t>
      </w:r>
      <w:r w:rsidR="001C4D70">
        <w:rPr>
          <w:lang w:val="en-GB"/>
        </w:rPr>
        <w:t xml:space="preserve"> </w:t>
      </w:r>
      <w:r w:rsidR="00781ECC">
        <w:rPr>
          <w:lang w:val="en-GB"/>
        </w:rPr>
        <w:t xml:space="preserve">needed </w:t>
      </w:r>
      <w:r w:rsidR="00397CA4">
        <w:rPr>
          <w:lang w:val="en-GB"/>
        </w:rPr>
        <w:t xml:space="preserve">for </w:t>
      </w:r>
      <w:r w:rsidR="001C4D70">
        <w:rPr>
          <w:lang w:val="en-GB"/>
        </w:rPr>
        <w:t>each individual station</w:t>
      </w:r>
      <w:r w:rsidR="00781ECC">
        <w:rPr>
          <w:lang w:val="en-GB"/>
        </w:rPr>
        <w:t xml:space="preserve"> to </w:t>
      </w:r>
      <w:r w:rsidR="00397CA4">
        <w:rPr>
          <w:lang w:val="en-GB"/>
        </w:rPr>
        <w:t>re-evaluat</w:t>
      </w:r>
      <w:r w:rsidR="0098356A">
        <w:rPr>
          <w:lang w:val="en-GB"/>
        </w:rPr>
        <w:t>e its time-series and estimate their</w:t>
      </w:r>
      <w:r w:rsidR="00781ECC">
        <w:rPr>
          <w:lang w:val="en-GB"/>
        </w:rPr>
        <w:t xml:space="preserve"> uncertainty.</w:t>
      </w:r>
      <w:r w:rsidR="00397CA4">
        <w:rPr>
          <w:lang w:val="en-GB"/>
        </w:rPr>
        <w:t xml:space="preserve"> It was requested at the</w:t>
      </w:r>
      <w:r w:rsidR="001F3FC6">
        <w:rPr>
          <w:lang w:val="en-GB"/>
        </w:rPr>
        <w:t xml:space="preserve"> Haarle</w:t>
      </w:r>
      <w:r w:rsidR="00397CA4">
        <w:rPr>
          <w:lang w:val="en-GB"/>
        </w:rPr>
        <w:t>m meeting to distribute</w:t>
      </w:r>
      <w:r w:rsidR="00AB3304">
        <w:rPr>
          <w:lang w:val="en-GB"/>
        </w:rPr>
        <w:t>,</w:t>
      </w:r>
      <w:r w:rsidR="00781ECC">
        <w:rPr>
          <w:lang w:val="en-GB"/>
        </w:rPr>
        <w:t xml:space="preserve"> together with the empty template</w:t>
      </w:r>
      <w:r w:rsidR="00AB3304">
        <w:rPr>
          <w:lang w:val="en-GB"/>
        </w:rPr>
        <w:t>,</w:t>
      </w:r>
      <w:r w:rsidR="00397CA4">
        <w:rPr>
          <w:lang w:val="en-GB"/>
        </w:rPr>
        <w:t xml:space="preserve"> a filled-in template of the question</w:t>
      </w:r>
      <w:r w:rsidR="00A70AF6">
        <w:rPr>
          <w:lang w:val="en-GB"/>
        </w:rPr>
        <w:t xml:space="preserve">naire which </w:t>
      </w:r>
      <w:r w:rsidR="00503005">
        <w:rPr>
          <w:lang w:val="en-GB"/>
        </w:rPr>
        <w:t>is available</w:t>
      </w:r>
      <w:r w:rsidR="00781ECC">
        <w:rPr>
          <w:lang w:val="en-GB"/>
        </w:rPr>
        <w:t xml:space="preserve"> for</w:t>
      </w:r>
      <w:r w:rsidR="00A70AF6">
        <w:rPr>
          <w:lang w:val="en-GB"/>
        </w:rPr>
        <w:t xml:space="preserve"> </w:t>
      </w:r>
      <w:r w:rsidR="00397CA4">
        <w:rPr>
          <w:lang w:val="en-GB"/>
        </w:rPr>
        <w:t>the Heidelberg measureme</w:t>
      </w:r>
      <w:r w:rsidR="00037EB3">
        <w:rPr>
          <w:lang w:val="en-GB"/>
        </w:rPr>
        <w:t>nt site. The questionnaire aims</w:t>
      </w:r>
      <w:r w:rsidR="00397CA4">
        <w:rPr>
          <w:lang w:val="en-GB"/>
        </w:rPr>
        <w:t xml:space="preserve"> to be usable for different </w:t>
      </w:r>
      <w:r w:rsidR="0098356A">
        <w:rPr>
          <w:lang w:val="en-GB"/>
        </w:rPr>
        <w:t>calibration strategies</w:t>
      </w:r>
      <w:r w:rsidR="00397CA4">
        <w:rPr>
          <w:lang w:val="en-GB"/>
        </w:rPr>
        <w:t xml:space="preserve"> but some aspects of your individual </w:t>
      </w:r>
      <w:r w:rsidR="0098356A">
        <w:rPr>
          <w:lang w:val="en-GB"/>
        </w:rPr>
        <w:t xml:space="preserve">calibration approach </w:t>
      </w:r>
      <w:r w:rsidR="00397CA4">
        <w:rPr>
          <w:lang w:val="en-GB"/>
        </w:rPr>
        <w:t>might be missing. Please include any information you think might be useful</w:t>
      </w:r>
      <w:r w:rsidR="00781ECC">
        <w:rPr>
          <w:lang w:val="en-GB"/>
        </w:rPr>
        <w:t xml:space="preserve"> for the purpose of correcting the historic data</w:t>
      </w:r>
      <w:r w:rsidR="00397CA4">
        <w:rPr>
          <w:lang w:val="en-GB"/>
        </w:rPr>
        <w:t>.</w:t>
      </w:r>
    </w:p>
    <w:p w:rsidR="00397CA4" w:rsidRDefault="00397CA4" w:rsidP="005F45E2">
      <w:pPr>
        <w:pStyle w:val="Listenabsatz"/>
        <w:ind w:left="360"/>
        <w:jc w:val="both"/>
        <w:rPr>
          <w:lang w:val="en-GB"/>
        </w:rPr>
      </w:pPr>
    </w:p>
    <w:p w:rsidR="00397CA4" w:rsidRPr="001668E7" w:rsidRDefault="00397CA4" w:rsidP="005F45E2">
      <w:pPr>
        <w:pStyle w:val="Listenabsatz"/>
        <w:ind w:left="360"/>
        <w:jc w:val="both"/>
        <w:rPr>
          <w:lang w:val="en-GB"/>
        </w:rPr>
      </w:pPr>
    </w:p>
    <w:p w:rsidR="00CF3878" w:rsidRPr="001668E7" w:rsidRDefault="00CF3878" w:rsidP="005F45E2">
      <w:pPr>
        <w:pStyle w:val="Listenabsatz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1668E7">
        <w:rPr>
          <w:sz w:val="28"/>
          <w:szCs w:val="28"/>
          <w:lang w:val="en-GB"/>
        </w:rPr>
        <w:t>System overview</w:t>
      </w:r>
    </w:p>
    <w:p w:rsidR="0056094B" w:rsidRPr="001668E7" w:rsidRDefault="005E730D" w:rsidP="005F45E2">
      <w:pPr>
        <w:ind w:left="360"/>
        <w:jc w:val="both"/>
        <w:rPr>
          <w:lang w:val="en-GB"/>
        </w:rPr>
      </w:pPr>
      <w:r w:rsidRPr="001668E7">
        <w:rPr>
          <w:lang w:val="en-GB"/>
        </w:rPr>
        <w:t>Table 1</w:t>
      </w:r>
      <w:r w:rsidR="00CF3878" w:rsidRPr="001668E7">
        <w:rPr>
          <w:lang w:val="en-GB"/>
        </w:rPr>
        <w:t xml:space="preserve"> contains </w:t>
      </w:r>
      <w:r w:rsidR="00B022BC" w:rsidRPr="001668E7">
        <w:rPr>
          <w:lang w:val="en-GB"/>
        </w:rPr>
        <w:t>basic</w:t>
      </w:r>
      <w:r w:rsidR="00CF3878" w:rsidRPr="001668E7">
        <w:rPr>
          <w:lang w:val="en-GB"/>
        </w:rPr>
        <w:t xml:space="preserve"> information </w:t>
      </w:r>
      <w:r w:rsidR="009E1EA2" w:rsidRPr="001668E7">
        <w:rPr>
          <w:lang w:val="en-GB"/>
        </w:rPr>
        <w:t>on</w:t>
      </w:r>
      <w:r w:rsidR="00B94FDC" w:rsidRPr="001668E7">
        <w:rPr>
          <w:lang w:val="en-GB"/>
        </w:rPr>
        <w:t xml:space="preserve"> t</w:t>
      </w:r>
      <w:r w:rsidR="009E1EA2" w:rsidRPr="001668E7">
        <w:rPr>
          <w:lang w:val="en-GB"/>
        </w:rPr>
        <w:t xml:space="preserve">he </w:t>
      </w:r>
      <w:r w:rsidR="00AB3304" w:rsidRPr="001668E7">
        <w:rPr>
          <w:lang w:val="en-GB"/>
        </w:rPr>
        <w:t xml:space="preserve">periods </w:t>
      </w:r>
      <w:r w:rsidR="00AB3304">
        <w:rPr>
          <w:lang w:val="en-GB"/>
        </w:rPr>
        <w:t xml:space="preserve">where </w:t>
      </w:r>
      <w:r w:rsidR="0056094B" w:rsidRPr="001668E7">
        <w:rPr>
          <w:lang w:val="en-GB"/>
        </w:rPr>
        <w:t>data</w:t>
      </w:r>
      <w:r w:rsidR="00AB3304">
        <w:rPr>
          <w:lang w:val="en-GB"/>
        </w:rPr>
        <w:t xml:space="preserve"> are </w:t>
      </w:r>
      <w:r w:rsidR="00AB3304" w:rsidRPr="001668E7">
        <w:rPr>
          <w:lang w:val="en-GB"/>
        </w:rPr>
        <w:t>available</w:t>
      </w:r>
      <w:r w:rsidR="00A70AF6">
        <w:rPr>
          <w:lang w:val="en-GB"/>
        </w:rPr>
        <w:t>,</w:t>
      </w:r>
      <w:r w:rsidR="00AB3304">
        <w:rPr>
          <w:lang w:val="en-GB"/>
        </w:rPr>
        <w:t xml:space="preserve"> on </w:t>
      </w:r>
      <w:r w:rsidR="0056094B" w:rsidRPr="001668E7">
        <w:rPr>
          <w:lang w:val="en-GB"/>
        </w:rPr>
        <w:t xml:space="preserve">the </w:t>
      </w:r>
      <w:r w:rsidR="009E1EA2" w:rsidRPr="001668E7">
        <w:rPr>
          <w:lang w:val="en-GB"/>
        </w:rPr>
        <w:t>used in</w:t>
      </w:r>
      <w:r w:rsidR="00AB3304">
        <w:rPr>
          <w:lang w:val="en-GB"/>
        </w:rPr>
        <w:t>strumentation as well as</w:t>
      </w:r>
      <w:r w:rsidR="0056094B" w:rsidRPr="001668E7">
        <w:rPr>
          <w:lang w:val="en-GB"/>
        </w:rPr>
        <w:t xml:space="preserve"> rough </w:t>
      </w:r>
      <w:r w:rsidR="00037EB3" w:rsidRPr="001668E7">
        <w:rPr>
          <w:lang w:val="en-GB"/>
        </w:rPr>
        <w:t xml:space="preserve">estimates </w:t>
      </w:r>
      <w:r w:rsidR="00037EB3">
        <w:rPr>
          <w:lang w:val="en-GB"/>
        </w:rPr>
        <w:t xml:space="preserve">of the </w:t>
      </w:r>
      <w:r w:rsidR="00781ECC">
        <w:rPr>
          <w:lang w:val="en-GB"/>
        </w:rPr>
        <w:t xml:space="preserve">measurement </w:t>
      </w:r>
      <w:r w:rsidR="0056094B" w:rsidRPr="001668E7">
        <w:rPr>
          <w:lang w:val="en-GB"/>
        </w:rPr>
        <w:t xml:space="preserve">reproducibility for each species. The calibration strategy used </w:t>
      </w:r>
      <w:r w:rsidR="00E547DD">
        <w:rPr>
          <w:lang w:val="en-GB"/>
        </w:rPr>
        <w:t>for</w:t>
      </w:r>
      <w:r w:rsidRPr="001668E7">
        <w:rPr>
          <w:lang w:val="en-GB"/>
        </w:rPr>
        <w:t xml:space="preserve"> GC</w:t>
      </w:r>
      <w:r w:rsidR="00E547DD">
        <w:rPr>
          <w:lang w:val="en-GB"/>
        </w:rPr>
        <w:t xml:space="preserve"> measurements</w:t>
      </w:r>
      <w:r w:rsidRPr="001668E7">
        <w:rPr>
          <w:lang w:val="en-GB"/>
        </w:rPr>
        <w:t xml:space="preserve"> has direct implications on data </w:t>
      </w:r>
      <w:r w:rsidR="0056094B" w:rsidRPr="001668E7">
        <w:rPr>
          <w:lang w:val="en-GB"/>
        </w:rPr>
        <w:t>evaluation and correction</w:t>
      </w:r>
      <w:r w:rsidRPr="001668E7">
        <w:rPr>
          <w:lang w:val="en-GB"/>
        </w:rPr>
        <w:t>.</w:t>
      </w:r>
      <w:r w:rsidR="0056094B" w:rsidRPr="001668E7">
        <w:rPr>
          <w:lang w:val="en-GB"/>
        </w:rPr>
        <w:t xml:space="preserve"> </w:t>
      </w:r>
      <w:r w:rsidR="0045318F">
        <w:rPr>
          <w:lang w:val="en-GB"/>
        </w:rPr>
        <w:t>Most</w:t>
      </w:r>
      <w:r w:rsidR="001D4013">
        <w:rPr>
          <w:lang w:val="en-GB"/>
        </w:rPr>
        <w:t xml:space="preserve"> evaluation strategies</w:t>
      </w:r>
      <w:r w:rsidR="0043494C">
        <w:rPr>
          <w:lang w:val="en-GB"/>
        </w:rPr>
        <w:t xml:space="preserve"> of</w:t>
      </w:r>
      <w:r w:rsidR="0045318F">
        <w:rPr>
          <w:lang w:val="en-GB"/>
        </w:rPr>
        <w:t xml:space="preserve"> GC measurements</w:t>
      </w:r>
      <w:r w:rsidR="001D4013">
        <w:rPr>
          <w:lang w:val="en-GB"/>
        </w:rPr>
        <w:t xml:space="preserve"> have to address three main issues: a) </w:t>
      </w:r>
      <w:r w:rsidR="00E547DD">
        <w:rPr>
          <w:lang w:val="en-GB"/>
        </w:rPr>
        <w:t xml:space="preserve">slightly varying </w:t>
      </w:r>
      <w:r w:rsidR="00016E86">
        <w:rPr>
          <w:lang w:val="en-GB"/>
        </w:rPr>
        <w:t xml:space="preserve">sample </w:t>
      </w:r>
      <w:r w:rsidR="00E547DD">
        <w:rPr>
          <w:lang w:val="en-GB"/>
        </w:rPr>
        <w:t>amounts</w:t>
      </w:r>
      <w:r w:rsidR="00016E86">
        <w:rPr>
          <w:lang w:val="en-GB"/>
        </w:rPr>
        <w:t xml:space="preserve"> caused by </w:t>
      </w:r>
      <w:r w:rsidR="0045318F">
        <w:rPr>
          <w:lang w:val="en-GB"/>
        </w:rPr>
        <w:t xml:space="preserve">changing </w:t>
      </w:r>
      <w:r w:rsidR="00E547DD">
        <w:rPr>
          <w:lang w:val="en-GB"/>
        </w:rPr>
        <w:t>environmental</w:t>
      </w:r>
      <w:r w:rsidR="0045318F">
        <w:rPr>
          <w:lang w:val="en-GB"/>
        </w:rPr>
        <w:t xml:space="preserve"> parameters</w:t>
      </w:r>
      <w:r w:rsidR="00E547DD">
        <w:rPr>
          <w:lang w:val="en-GB"/>
        </w:rPr>
        <w:t xml:space="preserve"> like e.g.</w:t>
      </w:r>
      <w:r w:rsidR="00016E86">
        <w:rPr>
          <w:lang w:val="en-GB"/>
        </w:rPr>
        <w:t xml:space="preserve"> atmospheric pressure and laboratory temperature, b) </w:t>
      </w:r>
      <w:r w:rsidR="00E547DD">
        <w:rPr>
          <w:lang w:val="en-GB"/>
        </w:rPr>
        <w:t>the instrument</w:t>
      </w:r>
      <w:r w:rsidR="00016E86">
        <w:rPr>
          <w:lang w:val="en-GB"/>
        </w:rPr>
        <w:t xml:space="preserve"> response functions</w:t>
      </w:r>
      <w:r w:rsidR="00E547DD">
        <w:rPr>
          <w:lang w:val="en-GB"/>
        </w:rPr>
        <w:t>, which might be nonlinear and could change in time and c) the accurate assignment of peak area or peak h</w:t>
      </w:r>
      <w:r w:rsidR="00AB3304">
        <w:rPr>
          <w:lang w:val="en-GB"/>
        </w:rPr>
        <w:t xml:space="preserve">eight to the corresponding mole </w:t>
      </w:r>
      <w:r w:rsidR="00E547DD">
        <w:rPr>
          <w:lang w:val="en-GB"/>
        </w:rPr>
        <w:t>fraction.</w:t>
      </w:r>
      <w:r w:rsidR="00575BD1">
        <w:rPr>
          <w:lang w:val="en-GB"/>
        </w:rPr>
        <w:t xml:space="preserve"> </w:t>
      </w:r>
      <w:r w:rsidR="00781ECC">
        <w:rPr>
          <w:lang w:val="en-GB"/>
        </w:rPr>
        <w:t>Widely used</w:t>
      </w:r>
      <w:r w:rsidR="0056094B" w:rsidRPr="001668E7">
        <w:rPr>
          <w:lang w:val="en-GB"/>
        </w:rPr>
        <w:t xml:space="preserve"> calibration strategies </w:t>
      </w:r>
      <w:r w:rsidR="0043494C">
        <w:rPr>
          <w:lang w:val="en-GB"/>
        </w:rPr>
        <w:t xml:space="preserve">in our community </w:t>
      </w:r>
      <w:r w:rsidR="0056094B" w:rsidRPr="001668E7">
        <w:rPr>
          <w:lang w:val="en-GB"/>
        </w:rPr>
        <w:t>are:</w:t>
      </w:r>
    </w:p>
    <w:p w:rsidR="0011415A" w:rsidRPr="00BE54E2" w:rsidRDefault="0011415A" w:rsidP="00575BD1">
      <w:pPr>
        <w:pStyle w:val="Listenabsatz"/>
        <w:numPr>
          <w:ilvl w:val="2"/>
          <w:numId w:val="1"/>
        </w:numPr>
        <w:ind w:left="840"/>
        <w:jc w:val="both"/>
        <w:rPr>
          <w:u w:val="single"/>
          <w:lang w:val="en-GB"/>
        </w:rPr>
      </w:pPr>
      <w:r w:rsidRPr="00BE54E2">
        <w:rPr>
          <w:u w:val="single"/>
          <w:lang w:val="en-GB"/>
        </w:rPr>
        <w:t>Instrument response function</w:t>
      </w:r>
      <w:r w:rsidR="0043494C" w:rsidRPr="00BE54E2">
        <w:rPr>
          <w:u w:val="single"/>
          <w:lang w:val="en-GB"/>
        </w:rPr>
        <w:t xml:space="preserve"> (IRF)</w:t>
      </w:r>
      <w:r w:rsidRPr="00BE54E2">
        <w:rPr>
          <w:u w:val="single"/>
          <w:lang w:val="en-GB"/>
        </w:rPr>
        <w:t>:</w:t>
      </w:r>
    </w:p>
    <w:p w:rsidR="0056094B" w:rsidRDefault="0043494C" w:rsidP="00575BD1">
      <w:pPr>
        <w:pStyle w:val="Listenabsatz"/>
        <w:ind w:left="840"/>
        <w:jc w:val="both"/>
        <w:rPr>
          <w:lang w:val="en-GB"/>
        </w:rPr>
      </w:pPr>
      <w:r>
        <w:rPr>
          <w:lang w:val="en-GB"/>
        </w:rPr>
        <w:t>The</w:t>
      </w:r>
      <w:r w:rsidR="005E730D" w:rsidRPr="001668E7">
        <w:rPr>
          <w:lang w:val="en-GB"/>
        </w:rPr>
        <w:t xml:space="preserve"> </w:t>
      </w:r>
      <w:r w:rsidR="0056094B" w:rsidRPr="001668E7">
        <w:rPr>
          <w:lang w:val="en-GB"/>
        </w:rPr>
        <w:t>instrument response function</w:t>
      </w:r>
      <w:r w:rsidR="005E730D" w:rsidRPr="001668E7">
        <w:rPr>
          <w:lang w:val="en-GB"/>
        </w:rPr>
        <w:t>s</w:t>
      </w:r>
      <w:r w:rsidR="002D5AB0">
        <w:rPr>
          <w:lang w:val="en-GB"/>
        </w:rPr>
        <w:t xml:space="preserve"> are determined frequently (e.g. daily)</w:t>
      </w:r>
      <w:r w:rsidR="000773B8" w:rsidRPr="001668E7">
        <w:rPr>
          <w:lang w:val="en-GB"/>
        </w:rPr>
        <w:t xml:space="preserve"> </w:t>
      </w:r>
      <w:r w:rsidR="0011415A">
        <w:rPr>
          <w:lang w:val="en-GB"/>
        </w:rPr>
        <w:t>via a set of calibrated tanks</w:t>
      </w:r>
      <w:r w:rsidR="002D5AB0">
        <w:rPr>
          <w:lang w:val="en-GB"/>
        </w:rPr>
        <w:t xml:space="preserve">, </w:t>
      </w:r>
      <w:r w:rsidR="00BE54E2">
        <w:rPr>
          <w:lang w:val="en-GB"/>
        </w:rPr>
        <w:t>hereafter referred to as “</w:t>
      </w:r>
      <w:r w:rsidR="002D5AB0">
        <w:rPr>
          <w:lang w:val="en-GB"/>
        </w:rPr>
        <w:t>response function standards</w:t>
      </w:r>
      <w:r w:rsidR="00BE54E2">
        <w:rPr>
          <w:lang w:val="en-GB"/>
        </w:rPr>
        <w:t>”</w:t>
      </w:r>
      <w:r w:rsidR="002D5AB0">
        <w:rPr>
          <w:lang w:val="en-GB"/>
        </w:rPr>
        <w:t xml:space="preserve"> (RFS). The response function links</w:t>
      </w:r>
      <w:r w:rsidR="00BE54E2">
        <w:rPr>
          <w:lang w:val="en-GB"/>
        </w:rPr>
        <w:t xml:space="preserve"> peak area/</w:t>
      </w:r>
      <w:r w:rsidR="002D5AB0">
        <w:rPr>
          <w:lang w:val="en-GB"/>
        </w:rPr>
        <w:t>height to th</w:t>
      </w:r>
      <w:r w:rsidR="00AB3304">
        <w:rPr>
          <w:lang w:val="en-GB"/>
        </w:rPr>
        <w:t xml:space="preserve">e corresponding calibrated mole </w:t>
      </w:r>
      <w:r w:rsidR="002D5AB0">
        <w:rPr>
          <w:lang w:val="en-GB"/>
        </w:rPr>
        <w:t>fraction</w:t>
      </w:r>
      <w:r w:rsidR="00AB3304">
        <w:rPr>
          <w:lang w:val="en-GB"/>
        </w:rPr>
        <w:t>,</w:t>
      </w:r>
      <w:r w:rsidR="002D5AB0">
        <w:rPr>
          <w:lang w:val="en-GB"/>
        </w:rPr>
        <w:t xml:space="preserve"> </w:t>
      </w:r>
      <w:r w:rsidR="0098356A">
        <w:rPr>
          <w:lang w:val="en-GB"/>
        </w:rPr>
        <w:t>considering</w:t>
      </w:r>
      <w:r w:rsidR="002D5AB0">
        <w:rPr>
          <w:lang w:val="en-GB"/>
        </w:rPr>
        <w:t xml:space="preserve"> </w:t>
      </w:r>
      <w:r w:rsidR="00BE54E2">
        <w:rPr>
          <w:lang w:val="en-GB"/>
        </w:rPr>
        <w:t xml:space="preserve">the </w:t>
      </w:r>
      <w:r w:rsidR="002D5AB0">
        <w:rPr>
          <w:lang w:val="en-GB"/>
        </w:rPr>
        <w:t xml:space="preserve">nonlinearities of the instrument. Potential temporal </w:t>
      </w:r>
      <w:r w:rsidR="00BE54E2">
        <w:rPr>
          <w:lang w:val="en-GB"/>
        </w:rPr>
        <w:t>changes of the nonlinearities</w:t>
      </w:r>
      <w:r w:rsidR="002D5AB0">
        <w:rPr>
          <w:lang w:val="en-GB"/>
        </w:rPr>
        <w:t xml:space="preserve"> are accounted for by the high frequency of the IRF determination</w:t>
      </w:r>
      <w:r w:rsidR="0098356A">
        <w:rPr>
          <w:lang w:val="en-GB"/>
        </w:rPr>
        <w:t>s</w:t>
      </w:r>
      <w:r w:rsidR="002D5AB0">
        <w:rPr>
          <w:lang w:val="en-GB"/>
        </w:rPr>
        <w:t>. To</w:t>
      </w:r>
      <w:r w:rsidR="00BE54E2">
        <w:rPr>
          <w:lang w:val="en-GB"/>
        </w:rPr>
        <w:t xml:space="preserve"> account for</w:t>
      </w:r>
      <w:r w:rsidR="0098356A">
        <w:rPr>
          <w:lang w:val="en-GB"/>
        </w:rPr>
        <w:t xml:space="preserve"> short-term</w:t>
      </w:r>
      <w:r w:rsidR="00BE54E2">
        <w:rPr>
          <w:lang w:val="en-GB"/>
        </w:rPr>
        <w:t xml:space="preserve"> environment changes in the laboratory a hereafter called</w:t>
      </w:r>
      <w:r w:rsidR="000773B8" w:rsidRPr="001668E7">
        <w:rPr>
          <w:lang w:val="en-GB"/>
        </w:rPr>
        <w:t xml:space="preserve"> </w:t>
      </w:r>
      <w:r w:rsidR="00BE54E2">
        <w:rPr>
          <w:lang w:val="en-GB"/>
        </w:rPr>
        <w:t>“</w:t>
      </w:r>
      <w:r w:rsidR="000773B8" w:rsidRPr="001668E7">
        <w:rPr>
          <w:lang w:val="en-GB"/>
        </w:rPr>
        <w:t>working -tank</w:t>
      </w:r>
      <w:r w:rsidR="000773B8" w:rsidRPr="001668E7">
        <w:rPr>
          <w:rStyle w:val="Funotenzeichen"/>
          <w:lang w:val="en-GB"/>
        </w:rPr>
        <w:footnoteReference w:id="1"/>
      </w:r>
      <w:r w:rsidR="0098356A">
        <w:rPr>
          <w:lang w:val="en-GB"/>
        </w:rPr>
        <w:t xml:space="preserve">” </w:t>
      </w:r>
      <w:r w:rsidR="00AB3304">
        <w:rPr>
          <w:lang w:val="en-GB"/>
        </w:rPr>
        <w:t xml:space="preserve">(WT) </w:t>
      </w:r>
      <w:r w:rsidR="0098356A">
        <w:rPr>
          <w:lang w:val="en-GB"/>
        </w:rPr>
        <w:t>is measured alternating to the samples</w:t>
      </w:r>
      <w:r w:rsidR="00AB3304">
        <w:rPr>
          <w:lang w:val="en-GB"/>
        </w:rPr>
        <w:t xml:space="preserve">. This working tank is </w:t>
      </w:r>
      <w:r w:rsidR="00547A37">
        <w:rPr>
          <w:lang w:val="en-GB"/>
        </w:rPr>
        <w:t xml:space="preserve">afterwards used </w:t>
      </w:r>
      <w:r w:rsidR="00BE54E2">
        <w:rPr>
          <w:lang w:val="en-GB"/>
        </w:rPr>
        <w:t xml:space="preserve">to normalize the </w:t>
      </w:r>
      <w:r w:rsidR="00AB3304">
        <w:rPr>
          <w:lang w:val="en-GB"/>
        </w:rPr>
        <w:t xml:space="preserve">sample </w:t>
      </w:r>
      <w:r w:rsidR="00BE54E2">
        <w:rPr>
          <w:lang w:val="en-GB"/>
        </w:rPr>
        <w:t>signals.</w:t>
      </w:r>
    </w:p>
    <w:p w:rsidR="0043494C" w:rsidRPr="00164E19" w:rsidRDefault="0043494C" w:rsidP="00575BD1">
      <w:pPr>
        <w:pStyle w:val="Listenabsatz"/>
        <w:numPr>
          <w:ilvl w:val="2"/>
          <w:numId w:val="1"/>
        </w:numPr>
        <w:ind w:left="840"/>
        <w:jc w:val="both"/>
        <w:rPr>
          <w:u w:val="single"/>
          <w:lang w:val="en-GB"/>
        </w:rPr>
      </w:pPr>
      <w:r w:rsidRPr="00164E19">
        <w:rPr>
          <w:u w:val="single"/>
          <w:lang w:val="en-GB"/>
        </w:rPr>
        <w:t>Single working standard (WS):</w:t>
      </w:r>
    </w:p>
    <w:p w:rsidR="0043494C" w:rsidRPr="001668E7" w:rsidRDefault="00164E19" w:rsidP="00575BD1">
      <w:pPr>
        <w:pStyle w:val="Listenabsatz"/>
        <w:ind w:left="840"/>
        <w:jc w:val="both"/>
        <w:rPr>
          <w:lang w:val="en-GB"/>
        </w:rPr>
      </w:pPr>
      <w:r>
        <w:rPr>
          <w:lang w:val="en-GB"/>
        </w:rPr>
        <w:t>A calibrated</w:t>
      </w:r>
      <w:r w:rsidR="0043494C">
        <w:rPr>
          <w:lang w:val="en-GB"/>
        </w:rPr>
        <w:t xml:space="preserve"> </w:t>
      </w:r>
      <w:r>
        <w:rPr>
          <w:lang w:val="en-GB"/>
        </w:rPr>
        <w:t xml:space="preserve">working standard </w:t>
      </w:r>
      <w:r w:rsidR="0043494C">
        <w:rPr>
          <w:lang w:val="en-GB"/>
        </w:rPr>
        <w:t xml:space="preserve">is measured </w:t>
      </w:r>
      <w:r w:rsidR="000437A8">
        <w:rPr>
          <w:lang w:val="en-GB"/>
        </w:rPr>
        <w:t>alternating to the samples</w:t>
      </w:r>
      <w:r w:rsidR="00E565E1">
        <w:rPr>
          <w:lang w:val="en-GB"/>
        </w:rPr>
        <w:t xml:space="preserve"> to</w:t>
      </w:r>
      <w:r>
        <w:rPr>
          <w:lang w:val="en-GB"/>
        </w:rPr>
        <w:t xml:space="preserve"> track</w:t>
      </w:r>
      <w:r w:rsidR="0043494C">
        <w:rPr>
          <w:lang w:val="en-GB"/>
        </w:rPr>
        <w:t xml:space="preserve"> changes </w:t>
      </w:r>
      <w:r w:rsidR="00073FA7">
        <w:rPr>
          <w:lang w:val="en-GB"/>
        </w:rPr>
        <w:t xml:space="preserve">in </w:t>
      </w:r>
      <w:r w:rsidR="0043494C">
        <w:rPr>
          <w:lang w:val="en-GB"/>
        </w:rPr>
        <w:t>the laboratory environment</w:t>
      </w:r>
      <w:r w:rsidR="00073FA7">
        <w:rPr>
          <w:lang w:val="en-GB"/>
        </w:rPr>
        <w:t>.</w:t>
      </w:r>
      <w:r>
        <w:rPr>
          <w:lang w:val="en-GB"/>
        </w:rPr>
        <w:t xml:space="preserve"> </w:t>
      </w:r>
      <w:r w:rsidR="00073FA7">
        <w:rPr>
          <w:lang w:val="en-GB"/>
        </w:rPr>
        <w:t>A</w:t>
      </w:r>
      <w:r w:rsidR="004C1EF6">
        <w:rPr>
          <w:lang w:val="en-GB"/>
        </w:rPr>
        <w:t xml:space="preserve">ll </w:t>
      </w:r>
      <w:r w:rsidR="000437A8">
        <w:rPr>
          <w:lang w:val="en-GB"/>
        </w:rPr>
        <w:t>sample</w:t>
      </w:r>
      <w:r w:rsidR="004C1EF6">
        <w:rPr>
          <w:lang w:val="en-GB"/>
        </w:rPr>
        <w:t xml:space="preserve"> measurements</w:t>
      </w:r>
      <w:r w:rsidR="00073FA7">
        <w:rPr>
          <w:lang w:val="en-GB"/>
        </w:rPr>
        <w:t xml:space="preserve"> are normalised with respect to WS. This </w:t>
      </w:r>
      <w:r w:rsidR="00073FA7" w:rsidRPr="000437A8">
        <w:rPr>
          <w:lang w:val="en-GB"/>
        </w:rPr>
        <w:t>corresponds to</w:t>
      </w:r>
      <w:r w:rsidR="00073FA7">
        <w:rPr>
          <w:lang w:val="en-GB"/>
        </w:rPr>
        <w:t xml:space="preserve"> a </w:t>
      </w:r>
      <w:r w:rsidR="00E565E1">
        <w:rPr>
          <w:lang w:val="en-GB"/>
        </w:rPr>
        <w:t>single</w:t>
      </w:r>
      <w:r w:rsidR="00073FA7">
        <w:rPr>
          <w:lang w:val="en-GB"/>
        </w:rPr>
        <w:t xml:space="preserve"> point calibration neglecting any </w:t>
      </w:r>
      <w:r w:rsidR="000437A8">
        <w:rPr>
          <w:lang w:val="en-GB"/>
        </w:rPr>
        <w:t>nonlinearities or cross-</w:t>
      </w:r>
      <w:r w:rsidR="000437A8">
        <w:rPr>
          <w:lang w:val="en-GB"/>
        </w:rPr>
        <w:lastRenderedPageBreak/>
        <w:t>sensitivities of the system</w:t>
      </w:r>
      <w:r w:rsidR="00E565E1">
        <w:rPr>
          <w:lang w:val="en-GB"/>
        </w:rPr>
        <w:t>. The instrument response function has to be determined in dedicated nonlinearity</w:t>
      </w:r>
      <w:r w:rsidR="000437A8">
        <w:rPr>
          <w:lang w:val="en-GB"/>
        </w:rPr>
        <w:t>/cross-sensitivity</w:t>
      </w:r>
      <w:r w:rsidR="00E565E1">
        <w:rPr>
          <w:lang w:val="en-GB"/>
        </w:rPr>
        <w:t xml:space="preserve"> experiments using a </w:t>
      </w:r>
      <w:r w:rsidR="000437A8">
        <w:rPr>
          <w:lang w:val="en-GB"/>
        </w:rPr>
        <w:t>suitable range of calibrated tanks. The temporal stability of the nonlinearities/cross-sensitivities has to be checked frequently.</w:t>
      </w:r>
    </w:p>
    <w:p w:rsidR="0043494C" w:rsidRPr="00164E19" w:rsidRDefault="0043494C" w:rsidP="00575BD1">
      <w:pPr>
        <w:pStyle w:val="Listenabsatz"/>
        <w:numPr>
          <w:ilvl w:val="2"/>
          <w:numId w:val="1"/>
        </w:numPr>
        <w:ind w:left="840"/>
        <w:jc w:val="both"/>
        <w:rPr>
          <w:u w:val="single"/>
          <w:lang w:val="en-GB"/>
        </w:rPr>
      </w:pPr>
      <w:r w:rsidRPr="00164E19">
        <w:rPr>
          <w:u w:val="single"/>
          <w:lang w:val="en-GB"/>
        </w:rPr>
        <w:t xml:space="preserve">Multiple working standards </w:t>
      </w:r>
      <w:r w:rsidR="00164E19" w:rsidRPr="00164E19">
        <w:rPr>
          <w:u w:val="single"/>
          <w:lang w:val="en-GB"/>
        </w:rPr>
        <w:t>(MWS)</w:t>
      </w:r>
    </w:p>
    <w:p w:rsidR="0043494C" w:rsidRPr="001668E7" w:rsidRDefault="000437A8" w:rsidP="00575BD1">
      <w:pPr>
        <w:pStyle w:val="Listenabsatz"/>
        <w:ind w:left="840"/>
        <w:jc w:val="both"/>
        <w:rPr>
          <w:lang w:val="en-GB"/>
        </w:rPr>
      </w:pPr>
      <w:r>
        <w:rPr>
          <w:lang w:val="en-GB"/>
        </w:rPr>
        <w:t xml:space="preserve">Similar to the single working standard approach, </w:t>
      </w:r>
      <w:r w:rsidR="00547A37">
        <w:rPr>
          <w:lang w:val="en-GB"/>
        </w:rPr>
        <w:t>several</w:t>
      </w:r>
      <w:r w:rsidR="00C53D08">
        <w:rPr>
          <w:lang w:val="en-GB"/>
        </w:rPr>
        <w:t xml:space="preserve"> </w:t>
      </w:r>
      <w:r w:rsidR="00AD7A1C">
        <w:rPr>
          <w:lang w:val="en-GB"/>
        </w:rPr>
        <w:t>calibrated</w:t>
      </w:r>
      <w:r>
        <w:rPr>
          <w:lang w:val="en-GB"/>
        </w:rPr>
        <w:t xml:space="preserve"> working standards are measured alternating with the sample</w:t>
      </w:r>
      <w:r w:rsidR="00C53D08">
        <w:rPr>
          <w:lang w:val="en-GB"/>
        </w:rPr>
        <w:t>. These measurements are used to track the environmental changes in the laboratory</w:t>
      </w:r>
      <w:r>
        <w:rPr>
          <w:lang w:val="en-GB"/>
        </w:rPr>
        <w:t xml:space="preserve">. In </w:t>
      </w:r>
      <w:r w:rsidR="00AB3304">
        <w:rPr>
          <w:lang w:val="en-GB"/>
        </w:rPr>
        <w:t>contrary</w:t>
      </w:r>
      <w:r>
        <w:rPr>
          <w:lang w:val="en-GB"/>
        </w:rPr>
        <w:t xml:space="preserve"> to the single WS approach a </w:t>
      </w:r>
      <w:r w:rsidR="00C53D08">
        <w:rPr>
          <w:lang w:val="en-GB"/>
        </w:rPr>
        <w:t>multi-point calibration</w:t>
      </w:r>
      <w:r w:rsidR="00AD7A1C">
        <w:rPr>
          <w:lang w:val="en-GB"/>
        </w:rPr>
        <w:t xml:space="preserve"> can be</w:t>
      </w:r>
      <w:r w:rsidR="00C53D08">
        <w:rPr>
          <w:lang w:val="en-GB"/>
        </w:rPr>
        <w:t xml:space="preserve"> performed which thus includes a certain share of the instrument response function. Depending on the number of the WS used and the actual shape of the instrument response function further nonlinearity</w:t>
      </w:r>
      <w:r w:rsidR="00547A37">
        <w:rPr>
          <w:lang w:val="en-GB"/>
        </w:rPr>
        <w:t xml:space="preserve"> corrections</w:t>
      </w:r>
      <w:r w:rsidR="00C53D08">
        <w:rPr>
          <w:lang w:val="en-GB"/>
        </w:rPr>
        <w:t xml:space="preserve"> may </w:t>
      </w:r>
      <w:r w:rsidR="00AD7A1C">
        <w:rPr>
          <w:lang w:val="en-GB"/>
        </w:rPr>
        <w:t xml:space="preserve">or may not </w:t>
      </w:r>
      <w:r w:rsidR="00AB3304">
        <w:rPr>
          <w:lang w:val="en-GB"/>
        </w:rPr>
        <w:t>be required</w:t>
      </w:r>
      <w:r w:rsidR="00C53D08">
        <w:rPr>
          <w:lang w:val="en-GB"/>
        </w:rPr>
        <w:t>.</w:t>
      </w:r>
    </w:p>
    <w:p w:rsidR="005E730D" w:rsidRPr="001668E7" w:rsidRDefault="005E730D" w:rsidP="00575BD1">
      <w:pPr>
        <w:pStyle w:val="Listenabsatz"/>
        <w:numPr>
          <w:ilvl w:val="2"/>
          <w:numId w:val="1"/>
        </w:numPr>
        <w:ind w:left="840"/>
        <w:jc w:val="both"/>
        <w:rPr>
          <w:lang w:val="en-GB"/>
        </w:rPr>
      </w:pPr>
      <w:r w:rsidRPr="001668E7">
        <w:rPr>
          <w:lang w:val="en-GB"/>
        </w:rPr>
        <w:t>…</w:t>
      </w:r>
    </w:p>
    <w:p w:rsidR="006F0B0F" w:rsidRPr="001668E7" w:rsidRDefault="005E730D" w:rsidP="005F45E2">
      <w:pPr>
        <w:ind w:left="360"/>
        <w:jc w:val="both"/>
        <w:rPr>
          <w:lang w:val="en-GB"/>
        </w:rPr>
      </w:pPr>
      <w:r w:rsidRPr="001668E7">
        <w:rPr>
          <w:lang w:val="en-GB"/>
        </w:rPr>
        <w:t>If your laboratory uses a</w:t>
      </w:r>
      <w:r w:rsidR="00A761E2" w:rsidRPr="001668E7">
        <w:rPr>
          <w:lang w:val="en-GB"/>
        </w:rPr>
        <w:t xml:space="preserve"> different cali</w:t>
      </w:r>
      <w:r w:rsidRPr="001668E7">
        <w:rPr>
          <w:lang w:val="en-GB"/>
        </w:rPr>
        <w:t xml:space="preserve">bration strategy, </w:t>
      </w:r>
      <w:r w:rsidR="00E103EB">
        <w:rPr>
          <w:lang w:val="en-GB"/>
        </w:rPr>
        <w:t xml:space="preserve">we will add </w:t>
      </w:r>
      <w:r w:rsidRPr="001668E7">
        <w:rPr>
          <w:lang w:val="en-GB"/>
        </w:rPr>
        <w:t>it to the list</w:t>
      </w:r>
      <w:r w:rsidR="0043494C">
        <w:rPr>
          <w:lang w:val="en-GB"/>
        </w:rPr>
        <w:t xml:space="preserve"> above</w:t>
      </w:r>
      <w:r w:rsidR="00A761E2" w:rsidRPr="001668E7">
        <w:rPr>
          <w:lang w:val="en-GB"/>
        </w:rPr>
        <w:t>.</w:t>
      </w:r>
      <w:r w:rsidR="00482E15">
        <w:rPr>
          <w:lang w:val="en-GB"/>
        </w:rPr>
        <w:t xml:space="preserve"> A detailed description of</w:t>
      </w:r>
      <w:r w:rsidR="00037EB3">
        <w:rPr>
          <w:lang w:val="en-GB"/>
        </w:rPr>
        <w:t xml:space="preserve"> your</w:t>
      </w:r>
      <w:r w:rsidR="00482E15">
        <w:rPr>
          <w:lang w:val="en-GB"/>
        </w:rPr>
        <w:t xml:space="preserve"> </w:t>
      </w:r>
      <w:r w:rsidR="00A70AF6">
        <w:rPr>
          <w:lang w:val="en-GB"/>
        </w:rPr>
        <w:t>calibration strategy shall</w:t>
      </w:r>
      <w:r w:rsidR="00482E15">
        <w:rPr>
          <w:lang w:val="en-GB"/>
        </w:rPr>
        <w:t xml:space="preserve"> be given in section 4.</w:t>
      </w:r>
      <w:r w:rsidRPr="001668E7">
        <w:rPr>
          <w:lang w:val="en-GB"/>
        </w:rPr>
        <w:t xml:space="preserve"> In addition to</w:t>
      </w:r>
      <w:r w:rsidR="00A761E2" w:rsidRPr="001668E7">
        <w:rPr>
          <w:lang w:val="en-GB"/>
        </w:rPr>
        <w:t xml:space="preserve"> </w:t>
      </w:r>
      <w:r w:rsidRPr="001668E7">
        <w:rPr>
          <w:lang w:val="en-GB"/>
        </w:rPr>
        <w:t>this</w:t>
      </w:r>
      <w:r w:rsidR="00E707D9">
        <w:rPr>
          <w:lang w:val="en-GB"/>
        </w:rPr>
        <w:t>,</w:t>
      </w:r>
      <w:r w:rsidRPr="001668E7">
        <w:rPr>
          <w:lang w:val="en-GB"/>
        </w:rPr>
        <w:t xml:space="preserve"> </w:t>
      </w:r>
      <w:r w:rsidR="00A761E2" w:rsidRPr="001668E7">
        <w:rPr>
          <w:lang w:val="en-GB"/>
        </w:rPr>
        <w:t xml:space="preserve">the </w:t>
      </w:r>
      <w:r w:rsidRPr="001668E7">
        <w:rPr>
          <w:lang w:val="en-GB"/>
        </w:rPr>
        <w:t>calibration</w:t>
      </w:r>
      <w:r w:rsidR="0056094B" w:rsidRPr="001668E7">
        <w:rPr>
          <w:lang w:val="en-GB"/>
        </w:rPr>
        <w:t xml:space="preserve"> scales, </w:t>
      </w:r>
      <w:r w:rsidR="00E103EB">
        <w:rPr>
          <w:lang w:val="en-GB"/>
        </w:rPr>
        <w:t xml:space="preserve">the covered </w:t>
      </w:r>
      <w:r w:rsidR="0056094B" w:rsidRPr="001668E7">
        <w:rPr>
          <w:lang w:val="en-GB"/>
        </w:rPr>
        <w:t>ranges</w:t>
      </w:r>
      <w:r w:rsidR="006F0B0F" w:rsidRPr="001668E7">
        <w:rPr>
          <w:lang w:val="en-GB"/>
        </w:rPr>
        <w:t>,</w:t>
      </w:r>
      <w:r w:rsidR="0056094B" w:rsidRPr="001668E7">
        <w:rPr>
          <w:lang w:val="en-GB"/>
        </w:rPr>
        <w:t xml:space="preserve"> as well as the number of primary laboratory standards have to be specified</w:t>
      </w:r>
      <w:r w:rsidR="00037EB3">
        <w:rPr>
          <w:lang w:val="en-GB"/>
        </w:rPr>
        <w:t xml:space="preserve"> in Table 1</w:t>
      </w:r>
      <w:r w:rsidR="0056094B" w:rsidRPr="001668E7">
        <w:rPr>
          <w:lang w:val="en-GB"/>
        </w:rPr>
        <w:t xml:space="preserve">. </w:t>
      </w:r>
      <w:r w:rsidR="006F0B0F" w:rsidRPr="001668E7">
        <w:rPr>
          <w:lang w:val="en-GB"/>
        </w:rPr>
        <w:t>If additional nonlinearity corrections are</w:t>
      </w:r>
      <w:r w:rsidR="00B808BC" w:rsidRPr="001668E7">
        <w:rPr>
          <w:lang w:val="en-GB"/>
        </w:rPr>
        <w:t xml:space="preserve"> applied</w:t>
      </w:r>
      <w:r w:rsidR="00A70AF6">
        <w:rPr>
          <w:lang w:val="en-GB"/>
        </w:rPr>
        <w:t>,</w:t>
      </w:r>
      <w:r w:rsidR="00B808BC" w:rsidRPr="001668E7">
        <w:rPr>
          <w:lang w:val="en-GB"/>
        </w:rPr>
        <w:t xml:space="preserve"> please list</w:t>
      </w:r>
      <w:r w:rsidR="006F0B0F" w:rsidRPr="001668E7">
        <w:rPr>
          <w:lang w:val="en-GB"/>
        </w:rPr>
        <w:t xml:space="preserve"> </w:t>
      </w:r>
      <w:r w:rsidR="00037EB3">
        <w:rPr>
          <w:lang w:val="en-GB"/>
        </w:rPr>
        <w:t xml:space="preserve">them </w:t>
      </w:r>
      <w:r w:rsidR="00B808BC" w:rsidRPr="001668E7">
        <w:rPr>
          <w:lang w:val="en-GB"/>
        </w:rPr>
        <w:t>as well.</w:t>
      </w:r>
      <w:r w:rsidR="006F0B0F" w:rsidRPr="001668E7">
        <w:rPr>
          <w:lang w:val="en-GB"/>
        </w:rPr>
        <w:t xml:space="preserve"> </w:t>
      </w:r>
    </w:p>
    <w:p w:rsidR="001668E7" w:rsidRPr="001668E7" w:rsidRDefault="001668E7" w:rsidP="005F45E2">
      <w:pPr>
        <w:ind w:left="360"/>
        <w:jc w:val="both"/>
        <w:rPr>
          <w:lang w:val="en-GB"/>
        </w:rPr>
      </w:pPr>
      <w:r w:rsidRPr="001668E7">
        <w:rPr>
          <w:lang w:val="en-GB"/>
        </w:rPr>
        <w:t xml:space="preserve">Information concerning </w:t>
      </w:r>
      <w:r w:rsidR="00265A8D">
        <w:rPr>
          <w:lang w:val="en-GB"/>
        </w:rPr>
        <w:t xml:space="preserve">data </w:t>
      </w:r>
      <w:r w:rsidR="00781ECC">
        <w:rPr>
          <w:lang w:val="en-GB"/>
        </w:rPr>
        <w:t>quality assurance</w:t>
      </w:r>
      <w:r w:rsidRPr="001668E7">
        <w:rPr>
          <w:lang w:val="en-GB"/>
        </w:rPr>
        <w:t xml:space="preserve"> is </w:t>
      </w:r>
      <w:r w:rsidR="0043494C">
        <w:rPr>
          <w:lang w:val="en-GB"/>
        </w:rPr>
        <w:t>summarized in the third</w:t>
      </w:r>
      <w:r w:rsidRPr="001668E7">
        <w:rPr>
          <w:lang w:val="en-GB"/>
        </w:rPr>
        <w:t xml:space="preserve"> block. Please state your target gas measurement frequency and procedure</w:t>
      </w:r>
      <w:r w:rsidR="00781ECC">
        <w:rPr>
          <w:lang w:val="en-GB"/>
        </w:rPr>
        <w:t>. List any other quality assurance</w:t>
      </w:r>
      <w:r w:rsidRPr="001668E7">
        <w:rPr>
          <w:lang w:val="en-GB"/>
        </w:rPr>
        <w:t xml:space="preserve"> measures available at your site</w:t>
      </w:r>
      <w:r w:rsidR="00E707D9">
        <w:rPr>
          <w:lang w:val="en-GB"/>
        </w:rPr>
        <w:t xml:space="preserve"> like e.g.</w:t>
      </w:r>
      <w:r w:rsidRPr="001668E7">
        <w:rPr>
          <w:lang w:val="en-GB"/>
        </w:rPr>
        <w:t xml:space="preserve"> secondary targets or co-located flask measurements.</w:t>
      </w:r>
    </w:p>
    <w:p w:rsidR="001668E7" w:rsidRPr="001668E7" w:rsidRDefault="00B022BC" w:rsidP="005F45E2">
      <w:pPr>
        <w:ind w:left="360"/>
        <w:jc w:val="both"/>
        <w:rPr>
          <w:lang w:val="en-GB"/>
        </w:rPr>
      </w:pPr>
      <w:r>
        <w:rPr>
          <w:lang w:val="en-GB"/>
        </w:rPr>
        <w:t>P</w:t>
      </w:r>
      <w:r w:rsidR="001668E7" w:rsidRPr="001668E7">
        <w:rPr>
          <w:lang w:val="en-GB"/>
        </w:rPr>
        <w:t>lease indicate</w:t>
      </w:r>
      <w:r>
        <w:rPr>
          <w:lang w:val="en-GB"/>
        </w:rPr>
        <w:t xml:space="preserve"> in the last block</w:t>
      </w:r>
      <w:r w:rsidR="001668E7" w:rsidRPr="001668E7">
        <w:rPr>
          <w:lang w:val="en-GB"/>
        </w:rPr>
        <w:t xml:space="preserve"> in which inter</w:t>
      </w:r>
      <w:r>
        <w:rPr>
          <w:lang w:val="en-GB"/>
        </w:rPr>
        <w:t>-</w:t>
      </w:r>
      <w:r w:rsidR="001668E7" w:rsidRPr="001668E7">
        <w:rPr>
          <w:lang w:val="en-GB"/>
        </w:rPr>
        <w:t xml:space="preserve">comparison activities your </w:t>
      </w:r>
      <w:r w:rsidRPr="001668E7">
        <w:rPr>
          <w:lang w:val="en-GB"/>
        </w:rPr>
        <w:t>st</w:t>
      </w:r>
      <w:r>
        <w:rPr>
          <w:lang w:val="en-GB"/>
        </w:rPr>
        <w:t>ation</w:t>
      </w:r>
      <w:r w:rsidR="001668E7" w:rsidRPr="001668E7">
        <w:rPr>
          <w:lang w:val="en-GB"/>
        </w:rPr>
        <w:t xml:space="preserve"> </w:t>
      </w:r>
      <w:r w:rsidR="00781ECC">
        <w:rPr>
          <w:lang w:val="en-GB"/>
        </w:rPr>
        <w:t xml:space="preserve">regularly </w:t>
      </w:r>
      <w:r w:rsidR="00265A8D">
        <w:rPr>
          <w:lang w:val="en-GB"/>
        </w:rPr>
        <w:t>participates</w:t>
      </w:r>
      <w:r w:rsidR="001668E7" w:rsidRPr="001668E7">
        <w:rPr>
          <w:lang w:val="en-GB"/>
        </w:rPr>
        <w:t xml:space="preserve">. </w:t>
      </w:r>
    </w:p>
    <w:p w:rsidR="00B808BC" w:rsidRPr="001668E7" w:rsidRDefault="00B808BC" w:rsidP="005F45E2">
      <w:pPr>
        <w:ind w:left="360"/>
        <w:jc w:val="both"/>
        <w:rPr>
          <w:lang w:val="en-GB"/>
        </w:rPr>
      </w:pPr>
    </w:p>
    <w:p w:rsidR="001668E7" w:rsidRDefault="001668E7">
      <w:pPr>
        <w:rPr>
          <w:lang w:val="en-GB"/>
        </w:rPr>
      </w:pPr>
    </w:p>
    <w:p w:rsidR="00B022BC" w:rsidRPr="000A290A" w:rsidRDefault="00D0237B" w:rsidP="00B022BC">
      <w:pPr>
        <w:tabs>
          <w:tab w:val="left" w:pos="960"/>
        </w:tabs>
        <w:ind w:left="960" w:hanging="960"/>
        <w:rPr>
          <w:i/>
          <w:lang w:val="en-GB"/>
        </w:rPr>
      </w:pPr>
      <w:r>
        <w:rPr>
          <w:i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55pt;margin-top:22.3pt;width:552.8pt;height:677.6pt;z-index:251660288;mso-position-horizontal-relative:page" wrapcoords="-33 0 -33 21551 21600 21551 21600 0 -33 0">
            <v:imagedata r:id="rId8" o:title=""/>
            <w10:wrap type="tight" anchorx="page"/>
          </v:shape>
          <o:OLEObject Type="Embed" ProgID="Excel.Sheet.12" ShapeID="_x0000_s1026" DrawAspect="Content" ObjectID="_1385906342" r:id="rId9"/>
        </w:pict>
      </w:r>
      <w:r w:rsidR="00B022BC" w:rsidRPr="000A290A">
        <w:rPr>
          <w:i/>
          <w:lang w:val="en-GB"/>
        </w:rPr>
        <w:t xml:space="preserve">Table1: </w:t>
      </w:r>
      <w:r w:rsidR="00B022BC" w:rsidRPr="000A290A">
        <w:rPr>
          <w:i/>
          <w:lang w:val="en-GB"/>
        </w:rPr>
        <w:tab/>
        <w:t>Overview o</w:t>
      </w:r>
      <w:r w:rsidR="00E707D9" w:rsidRPr="000A290A">
        <w:rPr>
          <w:i/>
          <w:lang w:val="en-GB"/>
        </w:rPr>
        <w:t>f</w:t>
      </w:r>
      <w:r w:rsidR="00B022BC" w:rsidRPr="000A290A">
        <w:rPr>
          <w:i/>
          <w:lang w:val="en-GB"/>
        </w:rPr>
        <w:t xml:space="preserve"> the GC system</w:t>
      </w:r>
      <w:r w:rsidR="00A70AF6">
        <w:rPr>
          <w:i/>
          <w:lang w:val="en-GB"/>
        </w:rPr>
        <w:t>,</w:t>
      </w:r>
      <w:r w:rsidR="00B022BC" w:rsidRPr="000A290A">
        <w:rPr>
          <w:i/>
          <w:lang w:val="en-GB"/>
        </w:rPr>
        <w:t xml:space="preserve"> the available data</w:t>
      </w:r>
      <w:r w:rsidR="00A70AF6">
        <w:rPr>
          <w:i/>
          <w:lang w:val="en-GB"/>
        </w:rPr>
        <w:t xml:space="preserve"> periods,</w:t>
      </w:r>
      <w:r w:rsidR="00B022BC" w:rsidRPr="000A290A">
        <w:rPr>
          <w:i/>
          <w:lang w:val="en-GB"/>
        </w:rPr>
        <w:t xml:space="preserve"> calibration and QC strategies.</w:t>
      </w:r>
    </w:p>
    <w:p w:rsidR="00A45C40" w:rsidRDefault="00B022BC" w:rsidP="00B022BC">
      <w:pPr>
        <w:pStyle w:val="Listenabsatz"/>
        <w:numPr>
          <w:ilvl w:val="0"/>
          <w:numId w:val="1"/>
        </w:numPr>
        <w:rPr>
          <w:sz w:val="28"/>
          <w:szCs w:val="28"/>
          <w:lang w:val="en-GB"/>
        </w:rPr>
      </w:pPr>
      <w:r w:rsidRPr="00B022BC">
        <w:rPr>
          <w:sz w:val="28"/>
          <w:szCs w:val="28"/>
          <w:lang w:val="en-GB"/>
        </w:rPr>
        <w:lastRenderedPageBreak/>
        <w:t>Working standards</w:t>
      </w:r>
      <w:r w:rsidR="00281958">
        <w:rPr>
          <w:sz w:val="28"/>
          <w:szCs w:val="28"/>
          <w:lang w:val="en-GB"/>
        </w:rPr>
        <w:t xml:space="preserve">/Response function </w:t>
      </w:r>
      <w:r w:rsidR="004A537E">
        <w:rPr>
          <w:sz w:val="28"/>
          <w:szCs w:val="28"/>
          <w:lang w:val="en-GB"/>
        </w:rPr>
        <w:t>standards</w:t>
      </w:r>
    </w:p>
    <w:p w:rsidR="00B022BC" w:rsidRPr="00CF188E" w:rsidRDefault="00B022BC" w:rsidP="00B022BC">
      <w:pPr>
        <w:pStyle w:val="Listenabsatz"/>
        <w:ind w:left="360"/>
        <w:rPr>
          <w:lang w:val="en-GB"/>
        </w:rPr>
      </w:pPr>
    </w:p>
    <w:p w:rsidR="0011415A" w:rsidRPr="00C014CC" w:rsidRDefault="005E1FBD" w:rsidP="00CF188E">
      <w:pPr>
        <w:pStyle w:val="Listenabsatz"/>
        <w:ind w:left="360"/>
        <w:jc w:val="both"/>
        <w:rPr>
          <w:lang w:val="en-GB"/>
        </w:rPr>
      </w:pPr>
      <w:r>
        <w:rPr>
          <w:lang w:val="en-GB"/>
        </w:rPr>
        <w:t>Each change</w:t>
      </w:r>
      <w:r w:rsidR="00ED6F80">
        <w:rPr>
          <w:lang w:val="en-GB"/>
        </w:rPr>
        <w:t xml:space="preserve">over </w:t>
      </w:r>
      <w:r w:rsidR="00C014CC">
        <w:rPr>
          <w:lang w:val="en-GB"/>
        </w:rPr>
        <w:t>a</w:t>
      </w:r>
      <w:r w:rsidR="00C014CC" w:rsidRPr="00C014CC">
        <w:rPr>
          <w:lang w:val="en-GB"/>
        </w:rPr>
        <w:t>s well as</w:t>
      </w:r>
      <w:r w:rsidR="00ED6F80" w:rsidRPr="00C014CC">
        <w:rPr>
          <w:lang w:val="en-GB"/>
        </w:rPr>
        <w:t xml:space="preserve"> the</w:t>
      </w:r>
      <w:r w:rsidR="00C014CC" w:rsidRPr="00C014CC">
        <w:rPr>
          <w:lang w:val="en-GB"/>
        </w:rPr>
        <w:t xml:space="preserve"> assigned</w:t>
      </w:r>
      <w:r w:rsidR="00ED6F80" w:rsidRPr="00C014CC">
        <w:rPr>
          <w:lang w:val="en-GB"/>
        </w:rPr>
        <w:t xml:space="preserve"> mole fractions of the </w:t>
      </w:r>
      <w:r w:rsidR="004A537E">
        <w:rPr>
          <w:lang w:val="en-GB"/>
        </w:rPr>
        <w:t xml:space="preserve">used </w:t>
      </w:r>
      <w:r w:rsidR="00B022BC" w:rsidRPr="00C014CC">
        <w:rPr>
          <w:lang w:val="en-GB"/>
        </w:rPr>
        <w:t>working standards</w:t>
      </w:r>
      <w:r w:rsidR="004A537E">
        <w:rPr>
          <w:lang w:val="en-GB"/>
        </w:rPr>
        <w:t xml:space="preserve"> or response function standards</w:t>
      </w:r>
      <w:r w:rsidR="00B022BC" w:rsidRPr="00C014CC">
        <w:rPr>
          <w:lang w:val="en-GB"/>
        </w:rPr>
        <w:t xml:space="preserve"> </w:t>
      </w:r>
      <w:proofErr w:type="gramStart"/>
      <w:r w:rsidR="000C5BC9" w:rsidRPr="00C014CC">
        <w:rPr>
          <w:lang w:val="en-GB"/>
        </w:rPr>
        <w:t>have</w:t>
      </w:r>
      <w:proofErr w:type="gramEnd"/>
      <w:r w:rsidR="000C5BC9" w:rsidRPr="00C014CC">
        <w:rPr>
          <w:lang w:val="en-GB"/>
        </w:rPr>
        <w:t xml:space="preserve"> to be</w:t>
      </w:r>
      <w:r w:rsidR="00B022BC" w:rsidRPr="00C014CC">
        <w:rPr>
          <w:lang w:val="en-GB"/>
        </w:rPr>
        <w:t xml:space="preserve"> listed in Table 2.</w:t>
      </w:r>
      <w:r w:rsidR="00ED6F80" w:rsidRPr="00C014CC">
        <w:rPr>
          <w:lang w:val="en-GB"/>
        </w:rPr>
        <w:t xml:space="preserve"> </w:t>
      </w:r>
      <w:r w:rsidR="0011415A" w:rsidRPr="00C014CC">
        <w:rPr>
          <w:lang w:val="en-GB"/>
        </w:rPr>
        <w:t>If the</w:t>
      </w:r>
      <w:r w:rsidR="00ED6F80" w:rsidRPr="00C014CC">
        <w:rPr>
          <w:lang w:val="en-GB"/>
        </w:rPr>
        <w:t xml:space="preserve"> </w:t>
      </w:r>
      <w:r w:rsidR="004A537E">
        <w:rPr>
          <w:lang w:val="en-GB"/>
        </w:rPr>
        <w:t xml:space="preserve">instrument </w:t>
      </w:r>
      <w:r w:rsidR="0011415A" w:rsidRPr="00C014CC">
        <w:rPr>
          <w:lang w:val="en-GB"/>
        </w:rPr>
        <w:t>response function</w:t>
      </w:r>
      <w:r w:rsidR="004A537E">
        <w:rPr>
          <w:lang w:val="en-GB"/>
        </w:rPr>
        <w:t xml:space="preserve"> (IRF)</w:t>
      </w:r>
      <w:r w:rsidR="00ED6F80" w:rsidRPr="00C014CC">
        <w:rPr>
          <w:lang w:val="en-GB"/>
        </w:rPr>
        <w:t xml:space="preserve"> </w:t>
      </w:r>
      <w:r w:rsidR="00EF3B26" w:rsidRPr="00C014CC">
        <w:rPr>
          <w:lang w:val="en-GB"/>
        </w:rPr>
        <w:t xml:space="preserve">calibration </w:t>
      </w:r>
      <w:r w:rsidR="0011415A" w:rsidRPr="00C014CC">
        <w:rPr>
          <w:lang w:val="en-GB"/>
        </w:rPr>
        <w:t>strategy is used</w:t>
      </w:r>
      <w:r w:rsidR="00ED6F80" w:rsidRPr="00C014CC">
        <w:rPr>
          <w:lang w:val="en-GB"/>
        </w:rPr>
        <w:t>,</w:t>
      </w:r>
      <w:r w:rsidR="0011415A" w:rsidRPr="00C014CC">
        <w:rPr>
          <w:lang w:val="en-GB"/>
        </w:rPr>
        <w:t xml:space="preserve"> </w:t>
      </w:r>
      <w:r w:rsidR="00ED6F80" w:rsidRPr="00C014CC">
        <w:rPr>
          <w:lang w:val="en-GB"/>
        </w:rPr>
        <w:t>please list</w:t>
      </w:r>
      <w:r w:rsidR="0011415A" w:rsidRPr="00C014CC">
        <w:rPr>
          <w:lang w:val="en-GB"/>
        </w:rPr>
        <w:t xml:space="preserve"> the changes and</w:t>
      </w:r>
      <w:r w:rsidR="00E707D9" w:rsidRPr="00C014CC">
        <w:rPr>
          <w:lang w:val="en-GB"/>
        </w:rPr>
        <w:t>,</w:t>
      </w:r>
      <w:r w:rsidR="0011415A" w:rsidRPr="00C014CC">
        <w:rPr>
          <w:lang w:val="en-GB"/>
        </w:rPr>
        <w:t xml:space="preserve"> </w:t>
      </w:r>
      <w:r w:rsidR="00EF3B26" w:rsidRPr="00C014CC">
        <w:rPr>
          <w:lang w:val="en-GB"/>
        </w:rPr>
        <w:t>where possible</w:t>
      </w:r>
      <w:r w:rsidR="00E707D9" w:rsidRPr="00C014CC">
        <w:rPr>
          <w:lang w:val="en-GB"/>
        </w:rPr>
        <w:t>,</w:t>
      </w:r>
      <w:r w:rsidR="00EF3B26" w:rsidRPr="00C014CC">
        <w:rPr>
          <w:lang w:val="en-GB"/>
        </w:rPr>
        <w:t xml:space="preserve"> the </w:t>
      </w:r>
      <w:r w:rsidR="0011415A" w:rsidRPr="00C014CC">
        <w:rPr>
          <w:lang w:val="en-GB"/>
        </w:rPr>
        <w:t>mole</w:t>
      </w:r>
      <w:r w:rsidR="009013C8">
        <w:rPr>
          <w:lang w:val="en-GB"/>
        </w:rPr>
        <w:t xml:space="preserve"> fractions of the working </w:t>
      </w:r>
      <w:r w:rsidR="0011415A" w:rsidRPr="00C014CC">
        <w:rPr>
          <w:lang w:val="en-GB"/>
        </w:rPr>
        <w:t xml:space="preserve">tanks as well. </w:t>
      </w:r>
    </w:p>
    <w:p w:rsidR="00AA4454" w:rsidRDefault="00B85350" w:rsidP="004A537E">
      <w:pPr>
        <w:pStyle w:val="Listenabsatz"/>
        <w:ind w:left="360"/>
        <w:jc w:val="both"/>
        <w:rPr>
          <w:lang w:val="en-GB"/>
        </w:rPr>
      </w:pPr>
      <w:r>
        <w:rPr>
          <w:lang w:val="en-GB"/>
        </w:rPr>
        <w:t xml:space="preserve">Please indicate the </w:t>
      </w:r>
      <w:r w:rsidR="0011415A">
        <w:rPr>
          <w:lang w:val="en-GB"/>
        </w:rPr>
        <w:t xml:space="preserve">composition of the </w:t>
      </w:r>
      <w:r>
        <w:rPr>
          <w:lang w:val="en-GB"/>
        </w:rPr>
        <w:t xml:space="preserve">gas </w:t>
      </w:r>
      <w:r w:rsidR="0011415A">
        <w:rPr>
          <w:lang w:val="en-GB"/>
        </w:rPr>
        <w:t>mixture in the tank</w:t>
      </w:r>
      <w:r w:rsidR="005E1FBD">
        <w:rPr>
          <w:lang w:val="en-GB"/>
        </w:rPr>
        <w:t>s</w:t>
      </w:r>
      <w:r>
        <w:rPr>
          <w:lang w:val="en-GB"/>
        </w:rPr>
        <w:t xml:space="preserve">: ambient </w:t>
      </w:r>
      <w:proofErr w:type="gramStart"/>
      <w:r>
        <w:rPr>
          <w:lang w:val="en-GB"/>
        </w:rPr>
        <w:t>air,</w:t>
      </w:r>
      <w:proofErr w:type="gramEnd"/>
      <w:r>
        <w:rPr>
          <w:lang w:val="en-GB"/>
        </w:rPr>
        <w:t xml:space="preserve"> </w:t>
      </w:r>
      <w:r w:rsidR="0011415A">
        <w:rPr>
          <w:lang w:val="en-GB"/>
        </w:rPr>
        <w:t xml:space="preserve">spiked </w:t>
      </w:r>
      <w:r>
        <w:rPr>
          <w:lang w:val="en-GB"/>
        </w:rPr>
        <w:t xml:space="preserve">ambient air or </w:t>
      </w:r>
      <w:r w:rsidR="00EF3B26">
        <w:rPr>
          <w:lang w:val="en-GB"/>
        </w:rPr>
        <w:t>artificial mixture</w:t>
      </w:r>
      <w:r w:rsidR="00C014CC">
        <w:rPr>
          <w:lang w:val="en-GB"/>
        </w:rPr>
        <w:t xml:space="preserve"> a</w:t>
      </w:r>
      <w:r w:rsidR="00EF3B26">
        <w:rPr>
          <w:lang w:val="en-GB"/>
        </w:rPr>
        <w:t>s well as the tank material</w:t>
      </w:r>
      <w:r w:rsidR="005E1FBD">
        <w:rPr>
          <w:lang w:val="en-GB"/>
        </w:rPr>
        <w:t>: aluminium (</w:t>
      </w:r>
      <w:proofErr w:type="spellStart"/>
      <w:r w:rsidR="005E1FBD">
        <w:rPr>
          <w:lang w:val="en-GB"/>
        </w:rPr>
        <w:t>alu</w:t>
      </w:r>
      <w:proofErr w:type="spellEnd"/>
      <w:r w:rsidR="005E1FBD">
        <w:rPr>
          <w:lang w:val="en-GB"/>
        </w:rPr>
        <w:t>), stainless steel (</w:t>
      </w:r>
      <w:proofErr w:type="spellStart"/>
      <w:r w:rsidR="005E1FBD">
        <w:rPr>
          <w:lang w:val="en-GB"/>
        </w:rPr>
        <w:t>ss</w:t>
      </w:r>
      <w:proofErr w:type="spellEnd"/>
      <w:r w:rsidR="005E1FBD">
        <w:rPr>
          <w:lang w:val="en-GB"/>
        </w:rPr>
        <w:t>) or any other</w:t>
      </w:r>
      <w:r w:rsidR="00EF3B26">
        <w:rPr>
          <w:lang w:val="en-GB"/>
        </w:rPr>
        <w:t>.</w:t>
      </w:r>
    </w:p>
    <w:p w:rsidR="000C5BC9" w:rsidRDefault="00B85350" w:rsidP="00CF188E">
      <w:pPr>
        <w:pStyle w:val="Listenabsatz"/>
        <w:ind w:left="360"/>
        <w:jc w:val="both"/>
        <w:rPr>
          <w:lang w:val="en-GB"/>
        </w:rPr>
      </w:pPr>
      <w:r>
        <w:rPr>
          <w:lang w:val="en-GB"/>
        </w:rPr>
        <w:t xml:space="preserve">“No. of </w:t>
      </w:r>
      <w:proofErr w:type="spellStart"/>
      <w:r>
        <w:rPr>
          <w:lang w:val="en-GB"/>
        </w:rPr>
        <w:t>cals</w:t>
      </w:r>
      <w:proofErr w:type="spellEnd"/>
      <w:r>
        <w:rPr>
          <w:lang w:val="en-GB"/>
        </w:rPr>
        <w:t>”</w:t>
      </w:r>
      <w:r w:rsidR="00AA4454">
        <w:rPr>
          <w:lang w:val="en-GB"/>
        </w:rPr>
        <w:t xml:space="preserve"> </w:t>
      </w:r>
      <w:r w:rsidR="0011415A">
        <w:rPr>
          <w:lang w:val="en-GB"/>
        </w:rPr>
        <w:t>states how often a</w:t>
      </w:r>
      <w:r>
        <w:rPr>
          <w:lang w:val="en-GB"/>
        </w:rPr>
        <w:t xml:space="preserve"> cylind</w:t>
      </w:r>
      <w:r w:rsidR="00ED6F80">
        <w:rPr>
          <w:lang w:val="en-GB"/>
        </w:rPr>
        <w:t>er has been measured against the</w:t>
      </w:r>
      <w:r>
        <w:rPr>
          <w:lang w:val="en-GB"/>
        </w:rPr>
        <w:t xml:space="preserve"> </w:t>
      </w:r>
      <w:r w:rsidR="0011415A">
        <w:rPr>
          <w:lang w:val="en-GB"/>
        </w:rPr>
        <w:t xml:space="preserve">set of </w:t>
      </w:r>
      <w:r>
        <w:rPr>
          <w:lang w:val="en-GB"/>
        </w:rPr>
        <w:t xml:space="preserve">primary </w:t>
      </w:r>
      <w:r w:rsidR="00AA4454">
        <w:rPr>
          <w:lang w:val="en-GB"/>
        </w:rPr>
        <w:t xml:space="preserve">laboratory </w:t>
      </w:r>
      <w:r>
        <w:rPr>
          <w:lang w:val="en-GB"/>
        </w:rPr>
        <w:t>standards within</w:t>
      </w:r>
      <w:r w:rsidR="0011415A">
        <w:rPr>
          <w:lang w:val="en-GB"/>
        </w:rPr>
        <w:t xml:space="preserve"> its</w:t>
      </w:r>
      <w:r>
        <w:rPr>
          <w:lang w:val="en-GB"/>
        </w:rPr>
        <w:t xml:space="preserve"> lifetime. If independent measurements of these cylinders </w:t>
      </w:r>
      <w:r w:rsidR="00AA4454">
        <w:rPr>
          <w:lang w:val="en-GB"/>
        </w:rPr>
        <w:t xml:space="preserve">have been </w:t>
      </w:r>
      <w:r w:rsidR="0011415A">
        <w:rPr>
          <w:lang w:val="en-GB"/>
        </w:rPr>
        <w:t>made</w:t>
      </w:r>
      <w:r>
        <w:rPr>
          <w:lang w:val="en-GB"/>
        </w:rPr>
        <w:t xml:space="preserve"> </w:t>
      </w:r>
      <w:r w:rsidR="00AA4454">
        <w:rPr>
          <w:lang w:val="en-GB"/>
        </w:rPr>
        <w:t>by external laboratories please name</w:t>
      </w:r>
      <w:r>
        <w:rPr>
          <w:lang w:val="en-GB"/>
        </w:rPr>
        <w:t xml:space="preserve"> </w:t>
      </w:r>
      <w:r w:rsidR="0011415A">
        <w:rPr>
          <w:lang w:val="en-GB"/>
        </w:rPr>
        <w:t>them</w:t>
      </w:r>
      <w:r>
        <w:rPr>
          <w:lang w:val="en-GB"/>
        </w:rPr>
        <w:t>.</w:t>
      </w:r>
    </w:p>
    <w:p w:rsidR="00CF188E" w:rsidRPr="00CF188E" w:rsidRDefault="00CF188E" w:rsidP="00CF188E">
      <w:pPr>
        <w:ind w:left="360"/>
        <w:rPr>
          <w:b/>
          <w:lang w:val="en-GB"/>
        </w:rPr>
      </w:pPr>
      <w:r w:rsidRPr="00CF188E">
        <w:rPr>
          <w:b/>
          <w:lang w:val="en-GB"/>
        </w:rPr>
        <w:t xml:space="preserve">Please describe your strategy to propagate the </w:t>
      </w:r>
      <w:r w:rsidR="00265A8D">
        <w:rPr>
          <w:b/>
          <w:lang w:val="en-GB"/>
        </w:rPr>
        <w:t>official</w:t>
      </w:r>
      <w:r>
        <w:rPr>
          <w:b/>
          <w:lang w:val="en-GB"/>
        </w:rPr>
        <w:t xml:space="preserve"> </w:t>
      </w:r>
      <w:r w:rsidRPr="00CF188E">
        <w:rPr>
          <w:b/>
          <w:lang w:val="en-GB"/>
        </w:rPr>
        <w:t xml:space="preserve">scales </w:t>
      </w:r>
      <w:r w:rsidR="004A537E">
        <w:rPr>
          <w:b/>
          <w:lang w:val="en-GB"/>
        </w:rPr>
        <w:t xml:space="preserve">to the used </w:t>
      </w:r>
      <w:r w:rsidR="00407923">
        <w:rPr>
          <w:b/>
          <w:lang w:val="en-GB"/>
        </w:rPr>
        <w:t xml:space="preserve">working- </w:t>
      </w:r>
      <w:r w:rsidR="004A537E">
        <w:rPr>
          <w:b/>
          <w:lang w:val="en-GB"/>
        </w:rPr>
        <w:t>or response function standards</w:t>
      </w:r>
      <w:r w:rsidR="005E1FBD">
        <w:rPr>
          <w:b/>
          <w:lang w:val="en-GB"/>
        </w:rPr>
        <w:t>:</w:t>
      </w:r>
    </w:p>
    <w:p w:rsidR="00CF188E" w:rsidRDefault="00503005" w:rsidP="005174A3">
      <w:pPr>
        <w:ind w:left="1440" w:hanging="1080"/>
        <w:jc w:val="both"/>
        <w:rPr>
          <w:lang w:val="en-GB"/>
        </w:rPr>
      </w:pPr>
      <w:r w:rsidRPr="00503005">
        <w:rPr>
          <w:color w:val="FF0000"/>
          <w:lang w:val="en-GB"/>
        </w:rPr>
        <w:t>Station</w:t>
      </w:r>
      <w:proofErr w:type="gramStart"/>
      <w:r w:rsidR="00FF75A3">
        <w:rPr>
          <w:lang w:val="en-GB"/>
        </w:rPr>
        <w:t>:</w:t>
      </w:r>
      <w:r w:rsidR="00FF75A3">
        <w:rPr>
          <w:lang w:val="en-GB"/>
        </w:rPr>
        <w:tab/>
      </w:r>
      <w:r>
        <w:rPr>
          <w:lang w:val="en-GB"/>
        </w:rPr>
        <w:t>......</w:t>
      </w:r>
      <w:proofErr w:type="gramEnd"/>
    </w:p>
    <w:p w:rsidR="00503005" w:rsidRDefault="00503005" w:rsidP="005174A3">
      <w:pPr>
        <w:ind w:left="1440" w:hanging="1080"/>
        <w:jc w:val="both"/>
        <w:rPr>
          <w:lang w:val="en-GB"/>
        </w:rPr>
      </w:pPr>
    </w:p>
    <w:p w:rsidR="00503005" w:rsidRDefault="00503005" w:rsidP="005174A3">
      <w:pPr>
        <w:ind w:left="1440" w:hanging="1080"/>
        <w:jc w:val="both"/>
        <w:rPr>
          <w:lang w:val="en-GB"/>
        </w:rPr>
      </w:pPr>
    </w:p>
    <w:p w:rsidR="00503005" w:rsidRDefault="00503005" w:rsidP="005174A3">
      <w:pPr>
        <w:ind w:left="1440" w:hanging="1080"/>
        <w:jc w:val="both"/>
        <w:rPr>
          <w:lang w:val="en-GB"/>
        </w:rPr>
      </w:pPr>
    </w:p>
    <w:p w:rsidR="00503005" w:rsidRPr="00CF188E" w:rsidRDefault="00503005" w:rsidP="005174A3">
      <w:pPr>
        <w:ind w:left="1440" w:hanging="1080"/>
        <w:jc w:val="both"/>
        <w:rPr>
          <w:lang w:val="en-GB"/>
        </w:rPr>
      </w:pPr>
    </w:p>
    <w:p w:rsidR="000C5BC9" w:rsidRPr="000A290A" w:rsidRDefault="00D0237B" w:rsidP="000A290A">
      <w:pPr>
        <w:pStyle w:val="Listenabsatz"/>
        <w:ind w:left="1200" w:hanging="840"/>
        <w:jc w:val="both"/>
        <w:rPr>
          <w:i/>
          <w:lang w:val="en-GB"/>
        </w:rPr>
      </w:pPr>
      <w:r w:rsidRPr="00D0237B">
        <w:rPr>
          <w:i/>
          <w:lang w:val="en-GB"/>
        </w:rPr>
        <w:pict>
          <v:shape id="_x0000_s1027" type="#_x0000_t75" style="position:absolute;left:0;text-align:left;margin-left:-5.45pt;margin-top:32.35pt;width:491.45pt;height:316.85pt;z-index:251662336" wrapcoords="-32 0 -32 21516 21600 21516 21600 0 -32 0">
            <v:imagedata r:id="rId10" o:title=""/>
            <w10:wrap type="tight"/>
          </v:shape>
          <o:OLEObject Type="Embed" ProgID="Excel.Sheet.12" ShapeID="_x0000_s1027" DrawAspect="Content" ObjectID="_1385906343" r:id="rId11"/>
        </w:pict>
      </w:r>
      <w:r w:rsidR="00AA4454" w:rsidRPr="000A290A">
        <w:rPr>
          <w:i/>
          <w:lang w:val="en-GB"/>
        </w:rPr>
        <w:t xml:space="preserve">Table 2: Changes and parameters of </w:t>
      </w:r>
      <w:r w:rsidR="004B38D2">
        <w:rPr>
          <w:i/>
          <w:lang w:val="en-GB"/>
        </w:rPr>
        <w:t xml:space="preserve">either </w:t>
      </w:r>
      <w:r w:rsidR="00AA4454" w:rsidRPr="000A290A">
        <w:rPr>
          <w:i/>
          <w:lang w:val="en-GB"/>
        </w:rPr>
        <w:t>the used working standards</w:t>
      </w:r>
      <w:r w:rsidR="004B38D2">
        <w:rPr>
          <w:i/>
          <w:lang w:val="en-GB"/>
        </w:rPr>
        <w:t xml:space="preserve"> or </w:t>
      </w:r>
      <w:r w:rsidR="0011415A" w:rsidRPr="000A290A">
        <w:rPr>
          <w:i/>
          <w:lang w:val="en-GB"/>
        </w:rPr>
        <w:t xml:space="preserve">the </w:t>
      </w:r>
      <w:r w:rsidR="00407923">
        <w:rPr>
          <w:i/>
          <w:lang w:val="en-GB"/>
        </w:rPr>
        <w:t xml:space="preserve">response </w:t>
      </w:r>
      <w:proofErr w:type="gramStart"/>
      <w:r w:rsidR="00407923">
        <w:rPr>
          <w:i/>
          <w:lang w:val="en-GB"/>
        </w:rPr>
        <w:t>function</w:t>
      </w:r>
      <w:proofErr w:type="gramEnd"/>
      <w:r w:rsidR="00407923">
        <w:rPr>
          <w:i/>
          <w:lang w:val="en-GB"/>
        </w:rPr>
        <w:t xml:space="preserve"> standards.</w:t>
      </w:r>
      <w:r w:rsidR="0011415A" w:rsidRPr="000A290A">
        <w:rPr>
          <w:i/>
          <w:lang w:val="en-GB"/>
        </w:rPr>
        <w:t xml:space="preserve"> </w:t>
      </w:r>
      <w:r w:rsidR="00407923">
        <w:rPr>
          <w:i/>
          <w:lang w:val="en-GB"/>
        </w:rPr>
        <w:t>If applicable please list</w:t>
      </w:r>
      <w:r w:rsidR="0011415A" w:rsidRPr="000A290A">
        <w:rPr>
          <w:i/>
          <w:lang w:val="en-GB"/>
        </w:rPr>
        <w:t xml:space="preserve"> working-tanks</w:t>
      </w:r>
      <w:r w:rsidR="00407923">
        <w:rPr>
          <w:i/>
          <w:lang w:val="en-GB"/>
        </w:rPr>
        <w:t xml:space="preserve"> changes as well.</w:t>
      </w:r>
    </w:p>
    <w:p w:rsidR="00167219" w:rsidRDefault="00167219" w:rsidP="005E1FBD">
      <w:pPr>
        <w:pStyle w:val="Listenabsatz"/>
        <w:numPr>
          <w:ilvl w:val="0"/>
          <w:numId w:val="1"/>
        </w:numPr>
        <w:rPr>
          <w:sz w:val="28"/>
          <w:szCs w:val="28"/>
          <w:lang w:val="en-GB"/>
        </w:rPr>
      </w:pPr>
      <w:r w:rsidRPr="005E1FBD">
        <w:rPr>
          <w:sz w:val="28"/>
          <w:szCs w:val="28"/>
          <w:lang w:val="en-GB"/>
        </w:rPr>
        <w:lastRenderedPageBreak/>
        <w:t>Nonlinearities</w:t>
      </w:r>
      <w:r w:rsidR="005E1FBD">
        <w:rPr>
          <w:sz w:val="28"/>
          <w:szCs w:val="28"/>
          <w:lang w:val="en-GB"/>
        </w:rPr>
        <w:t xml:space="preserve"> and cross-sensitivities.</w:t>
      </w:r>
    </w:p>
    <w:p w:rsidR="005E1FBD" w:rsidRPr="005E1FBD" w:rsidRDefault="005E1FBD" w:rsidP="005E1FBD">
      <w:pPr>
        <w:pStyle w:val="Listenabsatz"/>
        <w:ind w:left="360"/>
        <w:rPr>
          <w:lang w:val="en-GB"/>
        </w:rPr>
      </w:pPr>
    </w:p>
    <w:p w:rsidR="00167219" w:rsidRPr="00407923" w:rsidRDefault="005E1FBD" w:rsidP="00503005">
      <w:pPr>
        <w:pStyle w:val="Listenabsatz"/>
        <w:ind w:left="120"/>
        <w:jc w:val="both"/>
        <w:rPr>
          <w:lang w:val="en-GB"/>
        </w:rPr>
      </w:pPr>
      <w:r>
        <w:rPr>
          <w:lang w:val="en-GB"/>
        </w:rPr>
        <w:t xml:space="preserve">The </w:t>
      </w:r>
      <w:r w:rsidR="00407923">
        <w:rPr>
          <w:lang w:val="en-GB"/>
        </w:rPr>
        <w:t>extent</w:t>
      </w:r>
      <w:r w:rsidR="00407923" w:rsidRPr="00407923">
        <w:rPr>
          <w:lang w:val="en-GB"/>
        </w:rPr>
        <w:t xml:space="preserve"> of the nonlinearity corrections</w:t>
      </w:r>
      <w:r w:rsidR="00AA4EC5" w:rsidRPr="00407923">
        <w:rPr>
          <w:lang w:val="en-GB"/>
        </w:rPr>
        <w:t xml:space="preserve"> (NL</w:t>
      </w:r>
      <w:r w:rsidR="00407923">
        <w:rPr>
          <w:lang w:val="en-GB"/>
        </w:rPr>
        <w:t>C</w:t>
      </w:r>
      <w:r w:rsidR="00AA4EC5" w:rsidRPr="00407923">
        <w:rPr>
          <w:lang w:val="en-GB"/>
        </w:rPr>
        <w:t>)</w:t>
      </w:r>
      <w:r w:rsidRPr="00407923">
        <w:rPr>
          <w:lang w:val="en-GB"/>
        </w:rPr>
        <w:t xml:space="preserve"> depend</w:t>
      </w:r>
      <w:r w:rsidR="009013C8">
        <w:rPr>
          <w:lang w:val="en-GB"/>
        </w:rPr>
        <w:t>s</w:t>
      </w:r>
      <w:r w:rsidRPr="00407923">
        <w:rPr>
          <w:lang w:val="en-GB"/>
        </w:rPr>
        <w:t xml:space="preserve"> on each individual GC system as well as on the chosen calibration strategy. </w:t>
      </w:r>
      <w:r w:rsidR="00407923">
        <w:rPr>
          <w:lang w:val="en-GB"/>
        </w:rPr>
        <w:t>Depending on</w:t>
      </w:r>
      <w:r w:rsidR="00326448" w:rsidRPr="00407923">
        <w:rPr>
          <w:lang w:val="en-GB"/>
        </w:rPr>
        <w:t xml:space="preserve"> the shape of the </w:t>
      </w:r>
      <w:r w:rsidR="00407923">
        <w:rPr>
          <w:lang w:val="en-GB"/>
        </w:rPr>
        <w:t>instrument response function</w:t>
      </w:r>
      <w:r w:rsidRPr="00407923">
        <w:rPr>
          <w:lang w:val="en-GB"/>
        </w:rPr>
        <w:t xml:space="preserve"> a different number of </w:t>
      </w:r>
      <w:r w:rsidR="00AA4EC5" w:rsidRPr="00407923">
        <w:rPr>
          <w:lang w:val="en-GB"/>
        </w:rPr>
        <w:t xml:space="preserve">calibration </w:t>
      </w:r>
      <w:r w:rsidR="00326448" w:rsidRPr="00407923">
        <w:rPr>
          <w:lang w:val="en-GB"/>
        </w:rPr>
        <w:t xml:space="preserve">points </w:t>
      </w:r>
      <w:proofErr w:type="gramStart"/>
      <w:r w:rsidR="004B38D2" w:rsidRPr="00407923">
        <w:rPr>
          <w:lang w:val="en-GB"/>
        </w:rPr>
        <w:t>is</w:t>
      </w:r>
      <w:proofErr w:type="gramEnd"/>
      <w:r w:rsidR="00326448" w:rsidRPr="00407923">
        <w:rPr>
          <w:lang w:val="en-GB"/>
        </w:rPr>
        <w:t xml:space="preserve"> needed to describe the NL</w:t>
      </w:r>
      <w:r w:rsidR="00407923">
        <w:rPr>
          <w:lang w:val="en-GB"/>
        </w:rPr>
        <w:t>C</w:t>
      </w:r>
      <w:r w:rsidR="00326448" w:rsidRPr="00407923">
        <w:rPr>
          <w:lang w:val="en-GB"/>
        </w:rPr>
        <w:t xml:space="preserve"> adequately</w:t>
      </w:r>
      <w:r w:rsidR="00AA4EC5" w:rsidRPr="00407923">
        <w:rPr>
          <w:lang w:val="en-GB"/>
        </w:rPr>
        <w:t xml:space="preserve">. </w:t>
      </w:r>
      <w:r w:rsidR="00281958" w:rsidRPr="00407923">
        <w:rPr>
          <w:lang w:val="en-GB"/>
        </w:rPr>
        <w:t>Basic information on the determination and handling of the NL correction functions is listed in Table 3.1.</w:t>
      </w:r>
    </w:p>
    <w:p w:rsidR="00281958" w:rsidRDefault="00281958" w:rsidP="00503005">
      <w:pPr>
        <w:pStyle w:val="Listenabsatz"/>
        <w:ind w:left="360"/>
        <w:jc w:val="both"/>
        <w:rPr>
          <w:lang w:val="en-GB"/>
        </w:rPr>
      </w:pPr>
    </w:p>
    <w:p w:rsidR="000A290A" w:rsidRPr="000A290A" w:rsidRDefault="000A290A" w:rsidP="00503005">
      <w:pPr>
        <w:pStyle w:val="Listenabsatz"/>
        <w:ind w:left="360"/>
        <w:jc w:val="both"/>
        <w:rPr>
          <w:i/>
          <w:lang w:val="en-GB"/>
        </w:rPr>
      </w:pPr>
      <w:r w:rsidRPr="000A290A">
        <w:rPr>
          <w:i/>
          <w:lang w:val="en-GB"/>
        </w:rPr>
        <w:t>Table 3.1: NL corrections</w:t>
      </w:r>
    </w:p>
    <w:p w:rsidR="00281958" w:rsidRPr="005E1FBD" w:rsidRDefault="00CE4F8D" w:rsidP="00503005">
      <w:pPr>
        <w:pStyle w:val="Listenabsatz"/>
        <w:ind w:left="360"/>
        <w:jc w:val="both"/>
        <w:rPr>
          <w:lang w:val="en-GB"/>
        </w:rPr>
      </w:pPr>
      <w:r w:rsidRPr="00D0237B">
        <w:rPr>
          <w:lang w:val="en-GB"/>
        </w:rPr>
        <w:object w:dxaOrig="8687" w:dyaOrig="3242">
          <v:shape id="_x0000_i1026" type="#_x0000_t75" style="width:434.4pt;height:162.15pt" o:ole="">
            <v:imagedata r:id="rId12" o:title=""/>
          </v:shape>
          <o:OLEObject Type="Embed" ProgID="Excel.Sheet.12" ShapeID="_x0000_i1026" DrawAspect="Content" ObjectID="_1385906340" r:id="rId13"/>
        </w:object>
      </w:r>
    </w:p>
    <w:p w:rsidR="00265A8D" w:rsidRDefault="00265A8D" w:rsidP="00503005">
      <w:pPr>
        <w:pStyle w:val="Listenabsatz"/>
        <w:ind w:left="360"/>
        <w:jc w:val="both"/>
        <w:rPr>
          <w:lang w:val="en-GB"/>
        </w:rPr>
      </w:pPr>
    </w:p>
    <w:p w:rsidR="00CE4F8D" w:rsidRDefault="00407923" w:rsidP="00503005">
      <w:pPr>
        <w:pStyle w:val="Listenabsatz"/>
        <w:ind w:left="360"/>
        <w:jc w:val="both"/>
        <w:rPr>
          <w:lang w:val="en-GB"/>
        </w:rPr>
      </w:pPr>
      <w:r>
        <w:rPr>
          <w:lang w:val="en-GB"/>
        </w:rPr>
        <w:t>T</w:t>
      </w:r>
      <w:r w:rsidR="00281958">
        <w:rPr>
          <w:lang w:val="en-GB"/>
        </w:rPr>
        <w:t xml:space="preserve">o </w:t>
      </w:r>
      <w:r>
        <w:rPr>
          <w:lang w:val="en-GB"/>
        </w:rPr>
        <w:t>which extent</w:t>
      </w:r>
      <w:r w:rsidR="009013C8">
        <w:rPr>
          <w:lang w:val="en-GB"/>
        </w:rPr>
        <w:t>,</w:t>
      </w:r>
      <w:r>
        <w:rPr>
          <w:lang w:val="en-GB"/>
        </w:rPr>
        <w:t xml:space="preserve"> if at all</w:t>
      </w:r>
      <w:r w:rsidR="009013C8">
        <w:rPr>
          <w:lang w:val="en-GB"/>
        </w:rPr>
        <w:t>,</w:t>
      </w:r>
      <w:r w:rsidR="00281958">
        <w:rPr>
          <w:lang w:val="en-GB"/>
        </w:rPr>
        <w:t xml:space="preserve"> you</w:t>
      </w:r>
      <w:r w:rsidR="007D41DF">
        <w:rPr>
          <w:lang w:val="en-GB"/>
        </w:rPr>
        <w:t>r</w:t>
      </w:r>
      <w:r w:rsidR="00281958">
        <w:rPr>
          <w:lang w:val="en-GB"/>
        </w:rPr>
        <w:t xml:space="preserve"> GC system </w:t>
      </w:r>
      <w:r w:rsidR="00FF4DEE">
        <w:rPr>
          <w:lang w:val="en-GB"/>
        </w:rPr>
        <w:t>is subject</w:t>
      </w:r>
      <w:r w:rsidR="007D41DF">
        <w:rPr>
          <w:lang w:val="en-GB"/>
        </w:rPr>
        <w:t xml:space="preserve"> to</w:t>
      </w:r>
      <w:r w:rsidR="00281958">
        <w:rPr>
          <w:lang w:val="en-GB"/>
        </w:rPr>
        <w:t xml:space="preserve"> cross-sensitivities depends on the </w:t>
      </w:r>
      <w:r w:rsidR="007D41DF">
        <w:rPr>
          <w:lang w:val="en-GB"/>
        </w:rPr>
        <w:t xml:space="preserve">chromatographic </w:t>
      </w:r>
      <w:r w:rsidR="00281958">
        <w:rPr>
          <w:lang w:val="en-GB"/>
        </w:rPr>
        <w:t xml:space="preserve">separation </w:t>
      </w:r>
      <w:r w:rsidR="007D41DF">
        <w:rPr>
          <w:lang w:val="en-GB"/>
        </w:rPr>
        <w:t>of the investigated species. Especially for N</w:t>
      </w:r>
      <w:r w:rsidR="007D41DF" w:rsidRPr="007D41DF">
        <w:rPr>
          <w:vertAlign w:val="subscript"/>
          <w:lang w:val="en-GB"/>
        </w:rPr>
        <w:t>2</w:t>
      </w:r>
      <w:r w:rsidR="007D41DF">
        <w:rPr>
          <w:lang w:val="en-GB"/>
        </w:rPr>
        <w:t>O</w:t>
      </w:r>
      <w:r w:rsidR="00FF4DEE">
        <w:rPr>
          <w:lang w:val="en-GB"/>
        </w:rPr>
        <w:t>,</w:t>
      </w:r>
      <w:r w:rsidR="007D41DF">
        <w:rPr>
          <w:lang w:val="en-GB"/>
        </w:rPr>
        <w:t xml:space="preserve"> cross-sensitivities to CO</w:t>
      </w:r>
      <w:r w:rsidR="007D41DF" w:rsidRPr="007D41DF">
        <w:rPr>
          <w:vertAlign w:val="subscript"/>
          <w:lang w:val="en-GB"/>
        </w:rPr>
        <w:t>2</w:t>
      </w:r>
      <w:r w:rsidR="007D41DF">
        <w:rPr>
          <w:lang w:val="en-GB"/>
        </w:rPr>
        <w:t xml:space="preserve"> and/or SF</w:t>
      </w:r>
      <w:r w:rsidR="007D41DF" w:rsidRPr="007D41DF">
        <w:rPr>
          <w:vertAlign w:val="subscript"/>
          <w:lang w:val="en-GB"/>
        </w:rPr>
        <w:t>6</w:t>
      </w:r>
      <w:r w:rsidR="007D41DF">
        <w:rPr>
          <w:lang w:val="en-GB"/>
        </w:rPr>
        <w:t xml:space="preserve"> can be significant. </w:t>
      </w:r>
      <w:r w:rsidR="00833C27">
        <w:rPr>
          <w:lang w:val="en-GB"/>
        </w:rPr>
        <w:t>Test</w:t>
      </w:r>
      <w:r w:rsidR="00E116D8">
        <w:rPr>
          <w:lang w:val="en-GB"/>
        </w:rPr>
        <w:t>ing</w:t>
      </w:r>
      <w:r w:rsidR="00833C27">
        <w:rPr>
          <w:lang w:val="en-GB"/>
        </w:rPr>
        <w:t xml:space="preserve"> </w:t>
      </w:r>
      <w:r w:rsidR="00E116D8">
        <w:rPr>
          <w:lang w:val="en-GB"/>
        </w:rPr>
        <w:t>and quantifying</w:t>
      </w:r>
      <w:r w:rsidR="00833C27">
        <w:rPr>
          <w:lang w:val="en-GB"/>
        </w:rPr>
        <w:t xml:space="preserve"> the CO</w:t>
      </w:r>
      <w:r w:rsidR="00833C27" w:rsidRPr="00833C27">
        <w:rPr>
          <w:vertAlign w:val="subscript"/>
          <w:lang w:val="en-GB"/>
        </w:rPr>
        <w:t>2</w:t>
      </w:r>
      <w:r w:rsidR="00833C27">
        <w:rPr>
          <w:lang w:val="en-GB"/>
        </w:rPr>
        <w:t>-cross-sensitivity can be done by scrubbing CO</w:t>
      </w:r>
      <w:r w:rsidR="00833C27" w:rsidRPr="00833C27">
        <w:rPr>
          <w:vertAlign w:val="subscript"/>
          <w:lang w:val="en-GB"/>
        </w:rPr>
        <w:t>2</w:t>
      </w:r>
      <w:r w:rsidR="00FF4DEE">
        <w:rPr>
          <w:lang w:val="en-GB"/>
        </w:rPr>
        <w:t xml:space="preserve"> fro</w:t>
      </w:r>
      <w:r w:rsidR="00833C27">
        <w:rPr>
          <w:lang w:val="en-GB"/>
        </w:rPr>
        <w:t xml:space="preserve">m a tank using </w:t>
      </w:r>
      <w:proofErr w:type="spellStart"/>
      <w:r w:rsidR="00833C27">
        <w:rPr>
          <w:lang w:val="en-GB"/>
        </w:rPr>
        <w:t>A</w:t>
      </w:r>
      <w:r w:rsidR="00833C27" w:rsidRPr="00833C27">
        <w:rPr>
          <w:lang w:val="en-GB"/>
        </w:rPr>
        <w:t>scarite</w:t>
      </w:r>
      <w:proofErr w:type="spellEnd"/>
      <w:r w:rsidR="00833C27">
        <w:rPr>
          <w:lang w:val="en-GB"/>
        </w:rPr>
        <w:t>.</w:t>
      </w:r>
      <w:r w:rsidR="00E116D8">
        <w:rPr>
          <w:lang w:val="en-GB"/>
        </w:rPr>
        <w:t xml:space="preserve"> Quantifying</w:t>
      </w:r>
      <w:r w:rsidR="00833C27">
        <w:rPr>
          <w:lang w:val="en-GB"/>
        </w:rPr>
        <w:t xml:space="preserve"> the SF</w:t>
      </w:r>
      <w:r w:rsidR="00833C27" w:rsidRPr="00833C27">
        <w:rPr>
          <w:vertAlign w:val="subscript"/>
          <w:lang w:val="en-GB"/>
        </w:rPr>
        <w:t>6</w:t>
      </w:r>
      <w:r w:rsidR="00E116D8">
        <w:rPr>
          <w:lang w:val="en-GB"/>
        </w:rPr>
        <w:t xml:space="preserve"> cross-sensitivity is more complicated and </w:t>
      </w:r>
      <w:r w:rsidR="009013C8">
        <w:rPr>
          <w:lang w:val="en-GB"/>
        </w:rPr>
        <w:t xml:space="preserve">requires </w:t>
      </w:r>
      <w:r w:rsidR="00E116D8">
        <w:rPr>
          <w:lang w:val="en-GB"/>
        </w:rPr>
        <w:t>for example a set of tanks with different SF</w:t>
      </w:r>
      <w:r w:rsidR="00E116D8" w:rsidRPr="00E116D8">
        <w:rPr>
          <w:vertAlign w:val="subscript"/>
          <w:lang w:val="en-GB"/>
        </w:rPr>
        <w:t>6</w:t>
      </w:r>
      <w:r w:rsidR="00E116D8">
        <w:rPr>
          <w:lang w:val="en-GB"/>
        </w:rPr>
        <w:t xml:space="preserve"> concentrations but similar N</w:t>
      </w:r>
      <w:r w:rsidR="00E116D8" w:rsidRPr="00E116D8">
        <w:rPr>
          <w:vertAlign w:val="subscript"/>
          <w:lang w:val="en-GB"/>
        </w:rPr>
        <w:t>2</w:t>
      </w:r>
      <w:r w:rsidR="00E116D8">
        <w:rPr>
          <w:lang w:val="en-GB"/>
        </w:rPr>
        <w:t>O concentrations. This</w:t>
      </w:r>
      <w:r>
        <w:rPr>
          <w:lang w:val="en-GB"/>
        </w:rPr>
        <w:t xml:space="preserve"> latter</w:t>
      </w:r>
      <w:r w:rsidR="00E116D8">
        <w:rPr>
          <w:lang w:val="en-GB"/>
        </w:rPr>
        <w:t xml:space="preserve"> approach is currently tested by LSCE. To estimate the potential influence of the SF</w:t>
      </w:r>
      <w:r w:rsidR="00E116D8" w:rsidRPr="00E116D8">
        <w:rPr>
          <w:vertAlign w:val="subscript"/>
          <w:lang w:val="en-GB"/>
        </w:rPr>
        <w:t>6</w:t>
      </w:r>
      <w:r w:rsidR="00E116D8">
        <w:rPr>
          <w:lang w:val="en-GB"/>
        </w:rPr>
        <w:t xml:space="preserve"> cross-sensitivity to N</w:t>
      </w:r>
      <w:r w:rsidR="00E116D8" w:rsidRPr="001E648D">
        <w:rPr>
          <w:vertAlign w:val="subscript"/>
          <w:lang w:val="en-GB"/>
        </w:rPr>
        <w:t>2</w:t>
      </w:r>
      <w:r w:rsidR="00E116D8">
        <w:rPr>
          <w:lang w:val="en-GB"/>
        </w:rPr>
        <w:t>O it is helpful to check</w:t>
      </w:r>
      <w:r w:rsidR="00265A8D">
        <w:rPr>
          <w:lang w:val="en-GB"/>
        </w:rPr>
        <w:t xml:space="preserve"> the chromatograms</w:t>
      </w:r>
      <w:r>
        <w:rPr>
          <w:lang w:val="en-GB"/>
        </w:rPr>
        <w:t>, e.g.</w:t>
      </w:r>
      <w:r w:rsidR="00265A8D">
        <w:rPr>
          <w:lang w:val="en-GB"/>
        </w:rPr>
        <w:t xml:space="preserve"> </w:t>
      </w:r>
      <w:r w:rsidR="00E116D8">
        <w:rPr>
          <w:lang w:val="en-GB"/>
        </w:rPr>
        <w:t xml:space="preserve">if </w:t>
      </w:r>
      <w:r w:rsidR="00265A8D">
        <w:rPr>
          <w:lang w:val="en-GB"/>
        </w:rPr>
        <w:t xml:space="preserve">similar baseline levels </w:t>
      </w:r>
      <w:r w:rsidR="00E116D8">
        <w:rPr>
          <w:lang w:val="en-GB"/>
        </w:rPr>
        <w:t xml:space="preserve">are reached for </w:t>
      </w:r>
      <w:r w:rsidR="009013C8">
        <w:rPr>
          <w:lang w:val="en-GB"/>
        </w:rPr>
        <w:t>a range of</w:t>
      </w:r>
      <w:r w:rsidR="00E116D8">
        <w:rPr>
          <w:lang w:val="en-GB"/>
        </w:rPr>
        <w:t xml:space="preserve"> SF</w:t>
      </w:r>
      <w:r w:rsidR="00E116D8" w:rsidRPr="005245D5">
        <w:rPr>
          <w:vertAlign w:val="subscript"/>
          <w:lang w:val="en-GB"/>
        </w:rPr>
        <w:t>6</w:t>
      </w:r>
      <w:r>
        <w:rPr>
          <w:lang w:val="en-GB"/>
        </w:rPr>
        <w:t xml:space="preserve"> concentrations. </w:t>
      </w:r>
    </w:p>
    <w:p w:rsidR="00E116D8" w:rsidRDefault="000A290A" w:rsidP="00503005">
      <w:pPr>
        <w:pStyle w:val="Listenabsatz"/>
        <w:ind w:left="360"/>
        <w:jc w:val="both"/>
        <w:rPr>
          <w:lang w:val="en-GB"/>
        </w:rPr>
      </w:pPr>
      <w:r w:rsidRPr="000A290A">
        <w:rPr>
          <w:b/>
          <w:lang w:val="en-GB"/>
        </w:rPr>
        <w:t>If applicable, p</w:t>
      </w:r>
      <w:r w:rsidR="001E648D" w:rsidRPr="000A290A">
        <w:rPr>
          <w:b/>
          <w:lang w:val="en-GB"/>
        </w:rPr>
        <w:t>l</w:t>
      </w:r>
      <w:r w:rsidR="001E648D" w:rsidRPr="001E648D">
        <w:rPr>
          <w:b/>
          <w:lang w:val="en-GB"/>
        </w:rPr>
        <w:t>ease provide a</w:t>
      </w:r>
      <w:r w:rsidR="00503005">
        <w:rPr>
          <w:b/>
          <w:lang w:val="en-GB"/>
        </w:rPr>
        <w:t>n</w:t>
      </w:r>
      <w:r w:rsidR="001E648D" w:rsidRPr="001E648D">
        <w:rPr>
          <w:b/>
          <w:lang w:val="en-GB"/>
        </w:rPr>
        <w:t xml:space="preserve"> example </w:t>
      </w:r>
      <w:r w:rsidR="00CE4F8D">
        <w:rPr>
          <w:b/>
          <w:lang w:val="en-GB"/>
        </w:rPr>
        <w:t xml:space="preserve">chromatogram </w:t>
      </w:r>
      <w:r w:rsidR="00503005">
        <w:rPr>
          <w:b/>
          <w:lang w:val="en-GB"/>
        </w:rPr>
        <w:t>of</w:t>
      </w:r>
      <w:r w:rsidR="001E648D" w:rsidRPr="001E648D">
        <w:rPr>
          <w:b/>
          <w:lang w:val="en-GB"/>
        </w:rPr>
        <w:t xml:space="preserve"> your s</w:t>
      </w:r>
      <w:r w:rsidR="00503005">
        <w:rPr>
          <w:b/>
          <w:lang w:val="en-GB"/>
        </w:rPr>
        <w:t>ystem</w:t>
      </w:r>
      <w:r w:rsidR="001E648D" w:rsidRPr="001E648D">
        <w:rPr>
          <w:b/>
          <w:lang w:val="en-GB"/>
        </w:rPr>
        <w:t>.</w:t>
      </w:r>
    </w:p>
    <w:p w:rsidR="005F45E2" w:rsidRPr="00E116D8" w:rsidRDefault="005F45E2" w:rsidP="00503005">
      <w:pPr>
        <w:pStyle w:val="Listenabsatz"/>
        <w:ind w:left="360"/>
        <w:jc w:val="both"/>
        <w:rPr>
          <w:lang w:val="en-GB"/>
        </w:rPr>
      </w:pPr>
    </w:p>
    <w:p w:rsidR="00281958" w:rsidRDefault="000A290A" w:rsidP="00503005">
      <w:pPr>
        <w:pStyle w:val="Listenabsatz"/>
        <w:ind w:left="360"/>
        <w:jc w:val="both"/>
        <w:rPr>
          <w:lang w:val="en-GB"/>
        </w:rPr>
      </w:pPr>
      <w:r>
        <w:rPr>
          <w:lang w:val="en-GB"/>
        </w:rPr>
        <w:t xml:space="preserve">In </w:t>
      </w:r>
      <w:r w:rsidR="007D41DF">
        <w:rPr>
          <w:lang w:val="en-GB"/>
        </w:rPr>
        <w:t xml:space="preserve">Table 3.2 </w:t>
      </w:r>
      <w:r>
        <w:rPr>
          <w:lang w:val="en-GB"/>
        </w:rPr>
        <w:t>general information</w:t>
      </w:r>
      <w:r w:rsidR="009A65AC">
        <w:rPr>
          <w:lang w:val="en-GB"/>
        </w:rPr>
        <w:t xml:space="preserve"> on</w:t>
      </w:r>
      <w:r>
        <w:rPr>
          <w:lang w:val="en-GB"/>
        </w:rPr>
        <w:t xml:space="preserve"> </w:t>
      </w:r>
      <w:r w:rsidR="009A65AC">
        <w:rPr>
          <w:lang w:val="en-GB"/>
        </w:rPr>
        <w:t xml:space="preserve">the </w:t>
      </w:r>
      <w:r>
        <w:rPr>
          <w:lang w:val="en-GB"/>
        </w:rPr>
        <w:t xml:space="preserve">cross-sensitivities of your GC system are </w:t>
      </w:r>
      <w:r w:rsidR="005F45E2">
        <w:rPr>
          <w:lang w:val="en-GB"/>
        </w:rPr>
        <w:t>summarised</w:t>
      </w:r>
      <w:r w:rsidR="00EE3EB7">
        <w:rPr>
          <w:lang w:val="en-GB"/>
        </w:rPr>
        <w:t>.</w:t>
      </w:r>
    </w:p>
    <w:p w:rsidR="000A290A" w:rsidRPr="000A290A" w:rsidRDefault="005F45E2" w:rsidP="00503005">
      <w:pPr>
        <w:pStyle w:val="Listenabsatz"/>
        <w:ind w:left="360"/>
        <w:jc w:val="both"/>
        <w:rPr>
          <w:i/>
          <w:lang w:val="en-GB"/>
        </w:rPr>
      </w:pPr>
      <w:r>
        <w:rPr>
          <w:i/>
          <w:lang w:val="en-GB"/>
        </w:rPr>
        <w:t xml:space="preserve">Table 3.2: Cross-sensitivities </w:t>
      </w:r>
    </w:p>
    <w:p w:rsidR="00503005" w:rsidRDefault="00CE4F8D" w:rsidP="00503005">
      <w:pPr>
        <w:pStyle w:val="Listenabsatz"/>
        <w:ind w:left="360"/>
        <w:rPr>
          <w:lang w:val="en-GB"/>
        </w:rPr>
      </w:pPr>
      <w:r w:rsidRPr="00D0237B">
        <w:rPr>
          <w:lang w:val="en-GB"/>
        </w:rPr>
        <w:object w:dxaOrig="9312" w:dyaOrig="3328">
          <v:shape id="_x0000_i1025" type="#_x0000_t75" style="width:464.65pt;height:188.15pt" o:ole="">
            <v:imagedata r:id="rId14" o:title=""/>
          </v:shape>
          <o:OLEObject Type="Embed" ProgID="Excel.Sheet.12" ShapeID="_x0000_i1025" DrawAspect="Content" ObjectID="_1385906341" r:id="rId15"/>
        </w:object>
      </w:r>
      <w:r w:rsidR="00503005">
        <w:rPr>
          <w:lang w:val="en-GB"/>
        </w:rPr>
        <w:br w:type="page"/>
      </w:r>
    </w:p>
    <w:p w:rsidR="00503005" w:rsidRDefault="00503005" w:rsidP="00503005">
      <w:pPr>
        <w:pStyle w:val="Listenabsatz"/>
        <w:ind w:left="360"/>
        <w:rPr>
          <w:lang w:val="en-GB"/>
        </w:rPr>
      </w:pPr>
    </w:p>
    <w:p w:rsidR="005F45E2" w:rsidRDefault="00482E15" w:rsidP="00503005">
      <w:pPr>
        <w:pStyle w:val="Listenabsatz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Calibration strategy</w:t>
      </w:r>
    </w:p>
    <w:p w:rsidR="00482E15" w:rsidRDefault="00482E15" w:rsidP="00482E15">
      <w:pPr>
        <w:pStyle w:val="Listenabsatz"/>
        <w:ind w:left="360"/>
        <w:rPr>
          <w:b/>
          <w:lang w:val="en-GB"/>
        </w:rPr>
      </w:pPr>
      <w:r w:rsidRPr="00482E15">
        <w:rPr>
          <w:b/>
          <w:lang w:val="en-GB"/>
        </w:rPr>
        <w:t>P</w:t>
      </w:r>
      <w:r>
        <w:rPr>
          <w:b/>
          <w:lang w:val="en-GB"/>
        </w:rPr>
        <w:t>lease describe</w:t>
      </w:r>
      <w:r w:rsidRPr="00482E15">
        <w:rPr>
          <w:b/>
          <w:lang w:val="en-GB"/>
        </w:rPr>
        <w:t xml:space="preserve"> </w:t>
      </w:r>
      <w:r>
        <w:rPr>
          <w:b/>
          <w:lang w:val="en-GB"/>
        </w:rPr>
        <w:t xml:space="preserve">your </w:t>
      </w:r>
      <w:r w:rsidRPr="00482E15">
        <w:rPr>
          <w:b/>
          <w:lang w:val="en-GB"/>
        </w:rPr>
        <w:t xml:space="preserve">calibration </w:t>
      </w:r>
      <w:r w:rsidR="009013C8">
        <w:rPr>
          <w:b/>
          <w:lang w:val="en-GB"/>
        </w:rPr>
        <w:t xml:space="preserve">procedure to derive the mole </w:t>
      </w:r>
      <w:r>
        <w:rPr>
          <w:b/>
          <w:lang w:val="en-GB"/>
        </w:rPr>
        <w:t>fractions</w:t>
      </w:r>
      <w:r w:rsidRPr="00482E15">
        <w:rPr>
          <w:b/>
          <w:lang w:val="en-GB"/>
        </w:rPr>
        <w:t xml:space="preserve"> for an unknown sample</w:t>
      </w:r>
      <w:r w:rsidR="005A039B">
        <w:rPr>
          <w:b/>
          <w:lang w:val="en-GB"/>
        </w:rPr>
        <w:t>. This section will depend very much on your chosen calibration strategy</w:t>
      </w:r>
      <w:r w:rsidRPr="00482E15">
        <w:rPr>
          <w:b/>
          <w:lang w:val="en-GB"/>
        </w:rPr>
        <w:t>:</w:t>
      </w:r>
    </w:p>
    <w:p w:rsidR="00CE4F8D" w:rsidRDefault="00CE4F8D">
      <w:pPr>
        <w:rPr>
          <w:lang w:val="en-GB"/>
        </w:rPr>
      </w:pPr>
      <w:r>
        <w:rPr>
          <w:lang w:val="en-GB"/>
        </w:rPr>
        <w:br w:type="page"/>
      </w:r>
    </w:p>
    <w:p w:rsidR="00EF3B26" w:rsidRDefault="00EF3B26" w:rsidP="00EF3B26">
      <w:pPr>
        <w:pStyle w:val="Listenabsatz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Internal </w:t>
      </w:r>
      <w:r w:rsidR="00AC50E1">
        <w:rPr>
          <w:sz w:val="28"/>
          <w:szCs w:val="28"/>
          <w:lang w:val="en-GB"/>
        </w:rPr>
        <w:t xml:space="preserve">Quality </w:t>
      </w:r>
      <w:r w:rsidR="009013C8">
        <w:rPr>
          <w:sz w:val="28"/>
          <w:szCs w:val="28"/>
          <w:lang w:val="en-GB"/>
        </w:rPr>
        <w:t>A</w:t>
      </w:r>
      <w:r w:rsidR="00AC50E1">
        <w:rPr>
          <w:sz w:val="28"/>
          <w:szCs w:val="28"/>
          <w:lang w:val="en-GB"/>
        </w:rPr>
        <w:t>ssurance</w:t>
      </w:r>
    </w:p>
    <w:p w:rsidR="00EF3B26" w:rsidRDefault="00EF3B26" w:rsidP="00EF3B26">
      <w:pPr>
        <w:pStyle w:val="Listenabsatz"/>
        <w:ind w:left="360"/>
        <w:rPr>
          <w:lang w:val="en-GB"/>
        </w:rPr>
      </w:pPr>
    </w:p>
    <w:p w:rsidR="00EF3B26" w:rsidRDefault="00EF3B26" w:rsidP="00AA4EC5">
      <w:pPr>
        <w:pStyle w:val="Listenabsatz"/>
        <w:ind w:left="360"/>
        <w:jc w:val="both"/>
        <w:rPr>
          <w:lang w:val="en-GB"/>
        </w:rPr>
      </w:pPr>
    </w:p>
    <w:p w:rsidR="003515B2" w:rsidRPr="003515B2" w:rsidRDefault="003515B2" w:rsidP="00AA4EC5">
      <w:pPr>
        <w:pStyle w:val="Listenabsatz"/>
        <w:ind w:left="360"/>
        <w:jc w:val="both"/>
        <w:rPr>
          <w:b/>
          <w:lang w:val="en-GB"/>
        </w:rPr>
      </w:pPr>
      <w:r w:rsidRPr="003515B2">
        <w:rPr>
          <w:b/>
          <w:lang w:val="en-GB"/>
        </w:rPr>
        <w:t>This is the most important part of this questionnaire; please compile your data in a similar way.</w:t>
      </w:r>
    </w:p>
    <w:p w:rsidR="006216D2" w:rsidRDefault="00A64141" w:rsidP="00AA4EC5">
      <w:pPr>
        <w:ind w:left="360"/>
        <w:jc w:val="both"/>
        <w:rPr>
          <w:lang w:val="en-GB"/>
        </w:rPr>
      </w:pPr>
      <w:r w:rsidRPr="006216D2">
        <w:rPr>
          <w:lang w:val="en-GB"/>
        </w:rPr>
        <w:t xml:space="preserve">For each species the </w:t>
      </w:r>
      <w:r w:rsidR="006216D2" w:rsidRPr="006216D2">
        <w:rPr>
          <w:lang w:val="en-GB"/>
        </w:rPr>
        <w:t>target measurements and</w:t>
      </w:r>
      <w:r w:rsidR="00E707D9">
        <w:rPr>
          <w:lang w:val="en-GB"/>
        </w:rPr>
        <w:t>,</w:t>
      </w:r>
      <w:r w:rsidR="006216D2" w:rsidRPr="006216D2">
        <w:rPr>
          <w:lang w:val="en-GB"/>
        </w:rPr>
        <w:t xml:space="preserve"> if available</w:t>
      </w:r>
      <w:r w:rsidR="00E707D9">
        <w:rPr>
          <w:lang w:val="en-GB"/>
        </w:rPr>
        <w:t>,</w:t>
      </w:r>
      <w:r w:rsidR="006216D2" w:rsidRPr="006216D2">
        <w:rPr>
          <w:lang w:val="en-GB"/>
        </w:rPr>
        <w:t xml:space="preserve"> the sub-target measurement, </w:t>
      </w:r>
      <w:r w:rsidR="00E707D9">
        <w:rPr>
          <w:lang w:val="en-GB"/>
        </w:rPr>
        <w:t>should</w:t>
      </w:r>
      <w:r w:rsidR="006216D2" w:rsidRPr="006216D2">
        <w:rPr>
          <w:lang w:val="en-GB"/>
        </w:rPr>
        <w:t xml:space="preserve"> be compiled in a uniform manner. Since the mole fractions of the individual target cylinders </w:t>
      </w:r>
      <w:r w:rsidR="004E0903">
        <w:rPr>
          <w:lang w:val="en-GB"/>
        </w:rPr>
        <w:t>might differ from each other,</w:t>
      </w:r>
      <w:r w:rsidR="006216D2">
        <w:rPr>
          <w:lang w:val="en-GB"/>
        </w:rPr>
        <w:t xml:space="preserve"> </w:t>
      </w:r>
      <w:r w:rsidR="00327245">
        <w:rPr>
          <w:lang w:val="en-GB"/>
        </w:rPr>
        <w:t>plotting</w:t>
      </w:r>
      <w:r w:rsidR="006216D2" w:rsidRPr="006216D2">
        <w:rPr>
          <w:lang w:val="en-GB"/>
        </w:rPr>
        <w:t xml:space="preserve"> the deviatio</w:t>
      </w:r>
      <w:r w:rsidR="00327245">
        <w:rPr>
          <w:lang w:val="en-GB"/>
        </w:rPr>
        <w:t>n from</w:t>
      </w:r>
      <w:r w:rsidR="006216D2" w:rsidRPr="006216D2">
        <w:rPr>
          <w:lang w:val="en-GB"/>
        </w:rPr>
        <w:t xml:space="preserve"> the mean mole fraction of each cylinder is advised.</w:t>
      </w:r>
      <w:r w:rsidR="006216D2">
        <w:rPr>
          <w:lang w:val="en-GB"/>
        </w:rPr>
        <w:t xml:space="preserve"> The graph sh</w:t>
      </w:r>
      <w:r w:rsidR="0070324A">
        <w:rPr>
          <w:lang w:val="en-GB"/>
        </w:rPr>
        <w:t>ould</w:t>
      </w:r>
      <w:r w:rsidR="003515B2">
        <w:rPr>
          <w:lang w:val="en-GB"/>
        </w:rPr>
        <w:t xml:space="preserve"> contain</w:t>
      </w:r>
      <w:r w:rsidR="006216D2">
        <w:rPr>
          <w:lang w:val="en-GB"/>
        </w:rPr>
        <w:t xml:space="preserve"> ambient air measurements as well</w:t>
      </w:r>
      <w:r w:rsidR="0070324A">
        <w:rPr>
          <w:lang w:val="en-GB"/>
        </w:rPr>
        <w:t>, in order to</w:t>
      </w:r>
      <w:r w:rsidR="006216D2">
        <w:rPr>
          <w:lang w:val="en-GB"/>
        </w:rPr>
        <w:t xml:space="preserve"> link </w:t>
      </w:r>
      <w:r w:rsidR="008E3EAE">
        <w:rPr>
          <w:lang w:val="en-GB"/>
        </w:rPr>
        <w:t xml:space="preserve">potential drifts or jumps in the ambient air record to </w:t>
      </w:r>
      <w:r w:rsidR="004E0903">
        <w:rPr>
          <w:lang w:val="en-GB"/>
        </w:rPr>
        <w:t xml:space="preserve">concurrent </w:t>
      </w:r>
      <w:r w:rsidR="008E3EAE">
        <w:rPr>
          <w:lang w:val="en-GB"/>
        </w:rPr>
        <w:t>target measurements.</w:t>
      </w:r>
    </w:p>
    <w:p w:rsidR="008E3EAE" w:rsidRDefault="008E3EAE" w:rsidP="00AA4EC5">
      <w:pPr>
        <w:ind w:left="360"/>
        <w:jc w:val="both"/>
        <w:rPr>
          <w:lang w:val="en-GB"/>
        </w:rPr>
      </w:pPr>
      <w:r>
        <w:rPr>
          <w:lang w:val="en-GB"/>
        </w:rPr>
        <w:t>In addition to this</w:t>
      </w:r>
      <w:r w:rsidR="0070324A">
        <w:rPr>
          <w:lang w:val="en-GB"/>
        </w:rPr>
        <w:t>,</w:t>
      </w:r>
      <w:r>
        <w:rPr>
          <w:lang w:val="en-GB"/>
        </w:rPr>
        <w:t xml:space="preserve"> th</w:t>
      </w:r>
      <w:r w:rsidR="003515B2">
        <w:rPr>
          <w:lang w:val="en-GB"/>
        </w:rPr>
        <w:t xml:space="preserve">e graph should highlight </w:t>
      </w:r>
      <w:r>
        <w:rPr>
          <w:lang w:val="en-GB"/>
        </w:rPr>
        <w:t>changes of working standards</w:t>
      </w:r>
      <w:r w:rsidR="003515B2">
        <w:rPr>
          <w:lang w:val="en-GB"/>
        </w:rPr>
        <w:t xml:space="preserve"> and</w:t>
      </w:r>
      <w:r>
        <w:rPr>
          <w:lang w:val="en-GB"/>
        </w:rPr>
        <w:t xml:space="preserve"> targets</w:t>
      </w:r>
      <w:r w:rsidR="003515B2">
        <w:rPr>
          <w:lang w:val="en-GB"/>
        </w:rPr>
        <w:t xml:space="preserve"> and should</w:t>
      </w:r>
      <w:r>
        <w:rPr>
          <w:lang w:val="en-GB"/>
        </w:rPr>
        <w:t xml:space="preserve"> </w:t>
      </w:r>
      <w:r w:rsidR="003515B2">
        <w:rPr>
          <w:lang w:val="en-GB"/>
        </w:rPr>
        <w:t>provide</w:t>
      </w:r>
      <w:r w:rsidR="005E1FBD">
        <w:rPr>
          <w:lang w:val="en-GB"/>
        </w:rPr>
        <w:t xml:space="preserve"> a </w:t>
      </w:r>
      <w:r>
        <w:rPr>
          <w:lang w:val="en-GB"/>
        </w:rPr>
        <w:t>rough indication of the target gas concentration</w:t>
      </w:r>
      <w:r w:rsidR="005E1FBD">
        <w:rPr>
          <w:lang w:val="en-GB"/>
        </w:rPr>
        <w:t>s</w:t>
      </w:r>
      <w:r>
        <w:rPr>
          <w:lang w:val="en-GB"/>
        </w:rPr>
        <w:t>.</w:t>
      </w:r>
    </w:p>
    <w:p w:rsidR="00503005" w:rsidRDefault="00503005">
      <w:pPr>
        <w:rPr>
          <w:lang w:val="en-GB"/>
        </w:rPr>
      </w:pPr>
      <w:r>
        <w:rPr>
          <w:lang w:val="en-GB"/>
        </w:rPr>
        <w:br w:type="page"/>
      </w:r>
    </w:p>
    <w:p w:rsidR="00167219" w:rsidRDefault="005C2DD1" w:rsidP="005C2DD1">
      <w:pPr>
        <w:pStyle w:val="Listenabsatz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5C2DD1">
        <w:rPr>
          <w:sz w:val="28"/>
          <w:szCs w:val="28"/>
          <w:lang w:val="en-GB"/>
        </w:rPr>
        <w:lastRenderedPageBreak/>
        <w:t>Intercomparison</w:t>
      </w:r>
      <w:proofErr w:type="spellEnd"/>
      <w:r>
        <w:rPr>
          <w:sz w:val="28"/>
          <w:szCs w:val="28"/>
          <w:lang w:val="en-GB"/>
        </w:rPr>
        <w:t xml:space="preserve"> activities</w:t>
      </w:r>
    </w:p>
    <w:p w:rsidR="005C2DD1" w:rsidRDefault="005C2DD1" w:rsidP="005C2DD1">
      <w:pPr>
        <w:pStyle w:val="Listenabsatz"/>
        <w:ind w:left="360"/>
        <w:rPr>
          <w:lang w:val="en-GB"/>
        </w:rPr>
      </w:pPr>
    </w:p>
    <w:p w:rsidR="005C2DD1" w:rsidRDefault="005C2DD1" w:rsidP="005C2DD1">
      <w:pPr>
        <w:pStyle w:val="Listenabsatz"/>
        <w:ind w:left="360"/>
        <w:rPr>
          <w:lang w:val="en-GB"/>
        </w:rPr>
      </w:pPr>
      <w:r>
        <w:rPr>
          <w:lang w:val="en-GB"/>
        </w:rPr>
        <w:t xml:space="preserve">If your station participates in </w:t>
      </w:r>
      <w:proofErr w:type="spellStart"/>
      <w:r>
        <w:rPr>
          <w:lang w:val="en-GB"/>
        </w:rPr>
        <w:t>intercomparison</w:t>
      </w:r>
      <w:proofErr w:type="spellEnd"/>
      <w:r>
        <w:rPr>
          <w:lang w:val="en-GB"/>
        </w:rPr>
        <w:t xml:space="preserve"> activities please </w:t>
      </w:r>
      <w:r w:rsidR="003515B2">
        <w:rPr>
          <w:lang w:val="en-GB"/>
        </w:rPr>
        <w:t xml:space="preserve">paste </w:t>
      </w:r>
      <w:r>
        <w:rPr>
          <w:lang w:val="en-GB"/>
        </w:rPr>
        <w:t>the results here.</w:t>
      </w:r>
    </w:p>
    <w:p w:rsidR="005C2DD1" w:rsidRPr="005C2DD1" w:rsidRDefault="005C2DD1" w:rsidP="005C2DD1">
      <w:pPr>
        <w:rPr>
          <w:lang w:val="en-GB"/>
        </w:rPr>
      </w:pPr>
    </w:p>
    <w:sectPr w:rsidR="005C2DD1" w:rsidRPr="005C2DD1" w:rsidSect="001654D9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6D" w:rsidRDefault="00C2756D" w:rsidP="000773B8">
      <w:pPr>
        <w:spacing w:after="0" w:line="240" w:lineRule="auto"/>
      </w:pPr>
      <w:r>
        <w:separator/>
      </w:r>
    </w:p>
  </w:endnote>
  <w:endnote w:type="continuationSeparator" w:id="0">
    <w:p w:rsidR="00C2756D" w:rsidRDefault="00C2756D" w:rsidP="0007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46173"/>
      <w:docPartObj>
        <w:docPartGallery w:val="Page Numbers (Bottom of Page)"/>
        <w:docPartUnique/>
      </w:docPartObj>
    </w:sdtPr>
    <w:sdtContent>
      <w:p w:rsidR="00EF5F70" w:rsidRDefault="00EF5F70">
        <w:pPr>
          <w:pStyle w:val="Fuzeile"/>
          <w:jc w:val="right"/>
        </w:pPr>
        <w:fldSimple w:instr=" PAGE   \* MERGEFORMAT ">
          <w:r w:rsidR="00503005">
            <w:rPr>
              <w:noProof/>
            </w:rPr>
            <w:t>1</w:t>
          </w:r>
        </w:fldSimple>
      </w:p>
    </w:sdtContent>
  </w:sdt>
  <w:p w:rsidR="00EF5F70" w:rsidRDefault="00EF5F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6D" w:rsidRDefault="00C2756D" w:rsidP="000773B8">
      <w:pPr>
        <w:spacing w:after="0" w:line="240" w:lineRule="auto"/>
      </w:pPr>
      <w:r>
        <w:separator/>
      </w:r>
    </w:p>
  </w:footnote>
  <w:footnote w:type="continuationSeparator" w:id="0">
    <w:p w:rsidR="00C2756D" w:rsidRDefault="00C2756D" w:rsidP="000773B8">
      <w:pPr>
        <w:spacing w:after="0" w:line="240" w:lineRule="auto"/>
      </w:pPr>
      <w:r>
        <w:continuationSeparator/>
      </w:r>
    </w:p>
  </w:footnote>
  <w:footnote w:id="1">
    <w:p w:rsidR="00073FA7" w:rsidRDefault="00073FA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0773B8">
        <w:rPr>
          <w:lang w:val="en-US"/>
        </w:rPr>
        <w:t xml:space="preserve"> </w:t>
      </w:r>
      <w:r>
        <w:rPr>
          <w:lang w:val="en-US"/>
        </w:rPr>
        <w:t xml:space="preserve">In contrast to a working-STD the concentration of a working tank is not used </w:t>
      </w:r>
      <w:r w:rsidR="00E565E1">
        <w:rPr>
          <w:lang w:val="en-US"/>
        </w:rPr>
        <w:t>for</w:t>
      </w:r>
      <w:r>
        <w:rPr>
          <w:lang w:val="en-US"/>
        </w:rPr>
        <w:t xml:space="preserve"> data evaluation.</w:t>
      </w:r>
      <w:r w:rsidR="00AD7A1C">
        <w:rPr>
          <w:lang w:val="en-US"/>
        </w:rPr>
        <w:t xml:space="preserve"> In some laboratories this </w:t>
      </w:r>
      <w:r w:rsidR="00547A37">
        <w:rPr>
          <w:lang w:val="en-US"/>
        </w:rPr>
        <w:t>working tank is referred to as</w:t>
      </w:r>
      <w:r w:rsidR="00AD7A1C">
        <w:rPr>
          <w:lang w:val="en-US"/>
        </w:rPr>
        <w:t xml:space="preserve"> target tank. We promote the usage of the term “working tank” since in the WMO terminology a target tank is a quality assurance tank which is treated as an unknown sample.</w:t>
      </w:r>
    </w:p>
    <w:p w:rsidR="00073FA7" w:rsidRPr="000773B8" w:rsidRDefault="00073FA7">
      <w:pPr>
        <w:pStyle w:val="Funotentext"/>
        <w:rPr>
          <w:lang w:val="en-US"/>
        </w:rPr>
      </w:pPr>
      <w:r>
        <w:rPr>
          <w:lang w:val="en-US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524"/>
    <w:multiLevelType w:val="hybridMultilevel"/>
    <w:tmpl w:val="156C1D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C20A2"/>
    <w:multiLevelType w:val="hybridMultilevel"/>
    <w:tmpl w:val="051A04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73E"/>
    <w:rsid w:val="00016E86"/>
    <w:rsid w:val="00037EB3"/>
    <w:rsid w:val="000437A8"/>
    <w:rsid w:val="00073FA7"/>
    <w:rsid w:val="000773B8"/>
    <w:rsid w:val="000A290A"/>
    <w:rsid w:val="000C5BC9"/>
    <w:rsid w:val="000D0513"/>
    <w:rsid w:val="0011415A"/>
    <w:rsid w:val="00164E19"/>
    <w:rsid w:val="001654D9"/>
    <w:rsid w:val="001668E7"/>
    <w:rsid w:val="00167219"/>
    <w:rsid w:val="001A1EF4"/>
    <w:rsid w:val="001C4D70"/>
    <w:rsid w:val="001D4013"/>
    <w:rsid w:val="001D617E"/>
    <w:rsid w:val="001E648D"/>
    <w:rsid w:val="001F3FC6"/>
    <w:rsid w:val="00236D65"/>
    <w:rsid w:val="00265A8D"/>
    <w:rsid w:val="00281958"/>
    <w:rsid w:val="002C0848"/>
    <w:rsid w:val="002D00E8"/>
    <w:rsid w:val="002D5AB0"/>
    <w:rsid w:val="002E6874"/>
    <w:rsid w:val="00326448"/>
    <w:rsid w:val="00327245"/>
    <w:rsid w:val="003515B2"/>
    <w:rsid w:val="0036438D"/>
    <w:rsid w:val="00394C75"/>
    <w:rsid w:val="00397CA4"/>
    <w:rsid w:val="00407923"/>
    <w:rsid w:val="0043494C"/>
    <w:rsid w:val="0045318F"/>
    <w:rsid w:val="00482DAC"/>
    <w:rsid w:val="00482E15"/>
    <w:rsid w:val="004A2D4B"/>
    <w:rsid w:val="004A3461"/>
    <w:rsid w:val="004A537E"/>
    <w:rsid w:val="004B38D2"/>
    <w:rsid w:val="004C1EF6"/>
    <w:rsid w:val="004E0903"/>
    <w:rsid w:val="00503005"/>
    <w:rsid w:val="005174A3"/>
    <w:rsid w:val="005245D5"/>
    <w:rsid w:val="00547A37"/>
    <w:rsid w:val="0056094B"/>
    <w:rsid w:val="00572037"/>
    <w:rsid w:val="00572654"/>
    <w:rsid w:val="00575BD1"/>
    <w:rsid w:val="005A039B"/>
    <w:rsid w:val="005C0999"/>
    <w:rsid w:val="005C2DD1"/>
    <w:rsid w:val="005D2DFC"/>
    <w:rsid w:val="005E1FBD"/>
    <w:rsid w:val="005E730D"/>
    <w:rsid w:val="005F45E2"/>
    <w:rsid w:val="006216D2"/>
    <w:rsid w:val="0067209D"/>
    <w:rsid w:val="00680C4E"/>
    <w:rsid w:val="006F0B0F"/>
    <w:rsid w:val="0070324A"/>
    <w:rsid w:val="00781ECC"/>
    <w:rsid w:val="007A25AD"/>
    <w:rsid w:val="007D41DF"/>
    <w:rsid w:val="007E4448"/>
    <w:rsid w:val="007F1451"/>
    <w:rsid w:val="00833C27"/>
    <w:rsid w:val="008E3EAE"/>
    <w:rsid w:val="009013C8"/>
    <w:rsid w:val="00915053"/>
    <w:rsid w:val="009739CD"/>
    <w:rsid w:val="0098356A"/>
    <w:rsid w:val="009A65AC"/>
    <w:rsid w:val="009B373E"/>
    <w:rsid w:val="009E1EA2"/>
    <w:rsid w:val="00A45C40"/>
    <w:rsid w:val="00A64141"/>
    <w:rsid w:val="00A70AF6"/>
    <w:rsid w:val="00A761E2"/>
    <w:rsid w:val="00AA4454"/>
    <w:rsid w:val="00AA4EC5"/>
    <w:rsid w:val="00AB3304"/>
    <w:rsid w:val="00AC50E1"/>
    <w:rsid w:val="00AD7A1C"/>
    <w:rsid w:val="00B022BC"/>
    <w:rsid w:val="00B4194F"/>
    <w:rsid w:val="00B808BC"/>
    <w:rsid w:val="00B85350"/>
    <w:rsid w:val="00B94FDC"/>
    <w:rsid w:val="00BE54E2"/>
    <w:rsid w:val="00C014CC"/>
    <w:rsid w:val="00C2756D"/>
    <w:rsid w:val="00C53D08"/>
    <w:rsid w:val="00C80883"/>
    <w:rsid w:val="00CE4F8D"/>
    <w:rsid w:val="00CF188E"/>
    <w:rsid w:val="00CF3878"/>
    <w:rsid w:val="00D0237B"/>
    <w:rsid w:val="00D86FC5"/>
    <w:rsid w:val="00E103EB"/>
    <w:rsid w:val="00E116D8"/>
    <w:rsid w:val="00E35F4E"/>
    <w:rsid w:val="00E547DD"/>
    <w:rsid w:val="00E565E1"/>
    <w:rsid w:val="00E707D9"/>
    <w:rsid w:val="00E77D26"/>
    <w:rsid w:val="00ED6F80"/>
    <w:rsid w:val="00EE3EB7"/>
    <w:rsid w:val="00EF3B26"/>
    <w:rsid w:val="00EF5F70"/>
    <w:rsid w:val="00F057BE"/>
    <w:rsid w:val="00F10D11"/>
    <w:rsid w:val="00F74D94"/>
    <w:rsid w:val="00FF4DEE"/>
    <w:rsid w:val="00FF6D10"/>
    <w:rsid w:val="00FF6FB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4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C4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387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773B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73B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73B8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5C2DD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F5F70"/>
  </w:style>
  <w:style w:type="paragraph" w:styleId="Fuzeile">
    <w:name w:val="footer"/>
    <w:basedOn w:val="Standard"/>
    <w:link w:val="FuzeileZchn"/>
    <w:uiPriority w:val="99"/>
    <w:unhideWhenUsed/>
    <w:rsid w:val="00E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-Arbeitsblatt3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-Arbeitsblat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-Arbeitsblatt4.xls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-Arbeitsblatt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7976-6BFC-4899-867F-627FD47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1081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shammer</dc:creator>
  <cp:lastModifiedBy>shammer</cp:lastModifiedBy>
  <cp:revision>3</cp:revision>
  <cp:lastPrinted>2011-12-20T13:33:00Z</cp:lastPrinted>
  <dcterms:created xsi:type="dcterms:W3CDTF">2011-12-20T15:58:00Z</dcterms:created>
  <dcterms:modified xsi:type="dcterms:W3CDTF">2011-12-20T16:10:00Z</dcterms:modified>
</cp:coreProperties>
</file>