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8" w:rsidRPr="00850894" w:rsidRDefault="00AD1515" w:rsidP="009E7806">
      <w:pPr>
        <w:jc w:val="center"/>
        <w:rPr>
          <w:sz w:val="24"/>
        </w:rPr>
      </w:pPr>
      <w:proofErr w:type="gramStart"/>
      <w:r w:rsidRPr="00850894">
        <w:rPr>
          <w:rFonts w:hint="eastAsia"/>
          <w:sz w:val="24"/>
        </w:rPr>
        <w:t>Observation of atmospheric CH</w:t>
      </w:r>
      <w:r w:rsidRPr="00850894">
        <w:rPr>
          <w:rFonts w:hint="eastAsia"/>
          <w:sz w:val="24"/>
          <w:vertAlign w:val="subscript"/>
        </w:rPr>
        <w:t>4</w:t>
      </w:r>
      <w:r w:rsidRPr="00850894">
        <w:rPr>
          <w:rFonts w:hint="eastAsia"/>
          <w:sz w:val="24"/>
        </w:rPr>
        <w:t xml:space="preserve"> using aircraft platform.</w:t>
      </w:r>
      <w:proofErr w:type="gramEnd"/>
    </w:p>
    <w:p w:rsidR="00AD1515" w:rsidRPr="00850894" w:rsidRDefault="00AD1515">
      <w:pPr>
        <w:rPr>
          <w:sz w:val="24"/>
        </w:rPr>
      </w:pPr>
    </w:p>
    <w:p w:rsidR="00AD1515" w:rsidRPr="00850894" w:rsidRDefault="00AD1515">
      <w:pPr>
        <w:rPr>
          <w:sz w:val="24"/>
        </w:rPr>
      </w:pPr>
      <w:r w:rsidRPr="00850894">
        <w:rPr>
          <w:rFonts w:hint="eastAsia"/>
          <w:sz w:val="24"/>
        </w:rPr>
        <w:t>T. Machida</w:t>
      </w:r>
      <w:r w:rsidRPr="00850894">
        <w:rPr>
          <w:rFonts w:hint="eastAsia"/>
          <w:sz w:val="24"/>
          <w:vertAlign w:val="superscript"/>
        </w:rPr>
        <w:t>1</w:t>
      </w:r>
      <w:r w:rsidRPr="00850894">
        <w:rPr>
          <w:rFonts w:hint="eastAsia"/>
          <w:sz w:val="24"/>
        </w:rPr>
        <w:t>, M. Sasakawa</w:t>
      </w:r>
      <w:r w:rsidRPr="00850894">
        <w:rPr>
          <w:rFonts w:hint="eastAsia"/>
          <w:sz w:val="24"/>
          <w:vertAlign w:val="superscript"/>
        </w:rPr>
        <w:t>1</w:t>
      </w:r>
      <w:r w:rsidRPr="00850894">
        <w:rPr>
          <w:rFonts w:hint="eastAsia"/>
          <w:sz w:val="24"/>
        </w:rPr>
        <w:t xml:space="preserve">, </w:t>
      </w:r>
      <w:r w:rsidR="00D63EFE" w:rsidRPr="00850894">
        <w:rPr>
          <w:rFonts w:hint="eastAsia"/>
          <w:sz w:val="24"/>
        </w:rPr>
        <w:t>T. Umezawa</w:t>
      </w:r>
      <w:r w:rsidR="00D63EFE" w:rsidRPr="00850894">
        <w:rPr>
          <w:rFonts w:hint="eastAsia"/>
          <w:sz w:val="24"/>
          <w:vertAlign w:val="superscript"/>
        </w:rPr>
        <w:t>1</w:t>
      </w:r>
      <w:r w:rsidR="00D63EFE" w:rsidRPr="00850894">
        <w:rPr>
          <w:rFonts w:hint="eastAsia"/>
          <w:sz w:val="24"/>
        </w:rPr>
        <w:t xml:space="preserve">, </w:t>
      </w:r>
      <w:r w:rsidRPr="00850894">
        <w:rPr>
          <w:rFonts w:hint="eastAsia"/>
          <w:sz w:val="24"/>
        </w:rPr>
        <w:t>Y. Saw</w:t>
      </w:r>
      <w:bookmarkStart w:id="0" w:name="_GoBack"/>
      <w:bookmarkEnd w:id="0"/>
      <w:r w:rsidRPr="00850894">
        <w:rPr>
          <w:rFonts w:hint="eastAsia"/>
          <w:sz w:val="24"/>
        </w:rPr>
        <w:t>a</w:t>
      </w:r>
      <w:r w:rsidRPr="00850894">
        <w:rPr>
          <w:rFonts w:hint="eastAsia"/>
          <w:sz w:val="24"/>
          <w:vertAlign w:val="superscript"/>
        </w:rPr>
        <w:t>2</w:t>
      </w:r>
      <w:r w:rsidRPr="00850894">
        <w:rPr>
          <w:rFonts w:hint="eastAsia"/>
          <w:sz w:val="24"/>
        </w:rPr>
        <w:t>, H. Matsueda</w:t>
      </w:r>
      <w:r w:rsidRPr="00850894">
        <w:rPr>
          <w:rFonts w:hint="eastAsia"/>
          <w:sz w:val="24"/>
          <w:vertAlign w:val="superscript"/>
        </w:rPr>
        <w:t>2</w:t>
      </w:r>
      <w:r w:rsidRPr="00850894">
        <w:rPr>
          <w:rFonts w:hint="eastAsia"/>
          <w:sz w:val="24"/>
        </w:rPr>
        <w:t>, Y. Niwa</w:t>
      </w:r>
      <w:r w:rsidRPr="00850894">
        <w:rPr>
          <w:rFonts w:hint="eastAsia"/>
          <w:sz w:val="24"/>
          <w:vertAlign w:val="superscript"/>
        </w:rPr>
        <w:t>2</w:t>
      </w:r>
      <w:r w:rsidRPr="00850894">
        <w:rPr>
          <w:rFonts w:hint="eastAsia"/>
          <w:sz w:val="24"/>
        </w:rPr>
        <w:t>, K. Tsuboi</w:t>
      </w:r>
      <w:r w:rsidRPr="00850894">
        <w:rPr>
          <w:rFonts w:hint="eastAsia"/>
          <w:sz w:val="24"/>
          <w:vertAlign w:val="superscript"/>
        </w:rPr>
        <w:t>2</w:t>
      </w:r>
      <w:r w:rsidRPr="00850894">
        <w:rPr>
          <w:rFonts w:hint="eastAsia"/>
          <w:sz w:val="24"/>
        </w:rPr>
        <w:t>, S. Murayama</w:t>
      </w:r>
      <w:r w:rsidRPr="00850894">
        <w:rPr>
          <w:rFonts w:hint="eastAsia"/>
          <w:sz w:val="24"/>
          <w:vertAlign w:val="superscript"/>
        </w:rPr>
        <w:t>3</w:t>
      </w:r>
      <w:r w:rsidRPr="00850894">
        <w:rPr>
          <w:rFonts w:hint="eastAsia"/>
          <w:sz w:val="24"/>
        </w:rPr>
        <w:t>, S. Morimoto</w:t>
      </w:r>
      <w:r w:rsidRPr="00850894">
        <w:rPr>
          <w:rFonts w:hint="eastAsia"/>
          <w:sz w:val="24"/>
          <w:vertAlign w:val="superscript"/>
        </w:rPr>
        <w:t>4</w:t>
      </w:r>
      <w:r w:rsidRPr="00850894">
        <w:rPr>
          <w:rFonts w:hint="eastAsia"/>
          <w:sz w:val="24"/>
        </w:rPr>
        <w:t xml:space="preserve"> and S. Aoki</w:t>
      </w:r>
      <w:r w:rsidRPr="00850894">
        <w:rPr>
          <w:rFonts w:hint="eastAsia"/>
          <w:sz w:val="24"/>
          <w:vertAlign w:val="superscript"/>
        </w:rPr>
        <w:t>4</w:t>
      </w:r>
    </w:p>
    <w:p w:rsidR="00850894" w:rsidRPr="00850894" w:rsidRDefault="00850894">
      <w:pPr>
        <w:rPr>
          <w:sz w:val="24"/>
        </w:rPr>
      </w:pPr>
    </w:p>
    <w:p w:rsidR="00AD1515" w:rsidRPr="00850894" w:rsidRDefault="00AD1515">
      <w:pPr>
        <w:rPr>
          <w:sz w:val="24"/>
        </w:rPr>
      </w:pPr>
      <w:r w:rsidRPr="00850894">
        <w:rPr>
          <w:rFonts w:hint="eastAsia"/>
          <w:sz w:val="24"/>
        </w:rPr>
        <w:t>1. National Institute for Environmental Studies</w:t>
      </w:r>
    </w:p>
    <w:p w:rsidR="00AD1515" w:rsidRPr="00850894" w:rsidRDefault="00AD1515">
      <w:pPr>
        <w:rPr>
          <w:sz w:val="24"/>
        </w:rPr>
      </w:pPr>
      <w:r w:rsidRPr="00850894">
        <w:rPr>
          <w:rFonts w:hint="eastAsia"/>
          <w:sz w:val="24"/>
        </w:rPr>
        <w:t>2. Meteorological Research Institute</w:t>
      </w:r>
    </w:p>
    <w:p w:rsidR="00AD1515" w:rsidRPr="00850894" w:rsidRDefault="00AD1515">
      <w:pPr>
        <w:rPr>
          <w:sz w:val="24"/>
        </w:rPr>
      </w:pPr>
      <w:r w:rsidRPr="00850894">
        <w:rPr>
          <w:rFonts w:hint="eastAsia"/>
          <w:sz w:val="24"/>
        </w:rPr>
        <w:t>3. National Institute of Advanced Industrial Science</w:t>
      </w:r>
      <w:r w:rsidR="003165B0" w:rsidRPr="00850894">
        <w:rPr>
          <w:rFonts w:hint="eastAsia"/>
          <w:sz w:val="24"/>
        </w:rPr>
        <w:t xml:space="preserve"> and Technology</w:t>
      </w:r>
    </w:p>
    <w:p w:rsidR="003165B0" w:rsidRPr="00850894" w:rsidRDefault="003165B0">
      <w:pPr>
        <w:rPr>
          <w:sz w:val="24"/>
        </w:rPr>
      </w:pPr>
      <w:r w:rsidRPr="00850894">
        <w:rPr>
          <w:rFonts w:hint="eastAsia"/>
          <w:sz w:val="24"/>
        </w:rPr>
        <w:t>4. Tohoku University</w:t>
      </w:r>
    </w:p>
    <w:p w:rsidR="003165B0" w:rsidRPr="00850894" w:rsidRDefault="003165B0">
      <w:pPr>
        <w:rPr>
          <w:sz w:val="24"/>
        </w:rPr>
      </w:pPr>
    </w:p>
    <w:p w:rsidR="009E7806" w:rsidRPr="00850894" w:rsidRDefault="0046013D" w:rsidP="00455668">
      <w:pPr>
        <w:ind w:firstLineChars="100" w:firstLine="240"/>
        <w:rPr>
          <w:sz w:val="24"/>
        </w:rPr>
      </w:pPr>
      <w:r w:rsidRPr="00850894">
        <w:rPr>
          <w:rFonts w:hint="eastAsia"/>
          <w:sz w:val="24"/>
        </w:rPr>
        <w:t>Atmospheric inversion model is</w:t>
      </w:r>
      <w:r w:rsidR="000A43E0" w:rsidRPr="00850894">
        <w:rPr>
          <w:rFonts w:hint="eastAsia"/>
          <w:sz w:val="24"/>
        </w:rPr>
        <w:t xml:space="preserve"> one of the most </w:t>
      </w:r>
      <w:r w:rsidR="000A43E0" w:rsidRPr="00850894">
        <w:rPr>
          <w:sz w:val="24"/>
        </w:rPr>
        <w:t>promising</w:t>
      </w:r>
      <w:r w:rsidR="000A43E0" w:rsidRPr="00850894">
        <w:rPr>
          <w:rFonts w:hint="eastAsia"/>
          <w:sz w:val="24"/>
        </w:rPr>
        <w:t xml:space="preserve"> methods to understand the </w:t>
      </w:r>
      <w:r w:rsidR="00C21485" w:rsidRPr="00850894">
        <w:rPr>
          <w:rFonts w:hint="eastAsia"/>
          <w:sz w:val="24"/>
        </w:rPr>
        <w:t>sources and sinks</w:t>
      </w:r>
      <w:r w:rsidR="000A43E0" w:rsidRPr="00850894">
        <w:rPr>
          <w:rFonts w:hint="eastAsia"/>
          <w:sz w:val="24"/>
        </w:rPr>
        <w:t xml:space="preserve"> of CH</w:t>
      </w:r>
      <w:r w:rsidR="000A43E0" w:rsidRPr="00850894">
        <w:rPr>
          <w:rFonts w:hint="eastAsia"/>
          <w:sz w:val="24"/>
          <w:vertAlign w:val="subscript"/>
        </w:rPr>
        <w:t>4</w:t>
      </w:r>
      <w:r w:rsidR="000A43E0" w:rsidRPr="00850894">
        <w:rPr>
          <w:rFonts w:hint="eastAsia"/>
          <w:sz w:val="24"/>
        </w:rPr>
        <w:t xml:space="preserve"> as well as CO</w:t>
      </w:r>
      <w:r w:rsidR="000A43E0" w:rsidRPr="00850894">
        <w:rPr>
          <w:rFonts w:hint="eastAsia"/>
          <w:sz w:val="24"/>
          <w:vertAlign w:val="subscript"/>
        </w:rPr>
        <w:t>2</w:t>
      </w:r>
      <w:r w:rsidR="000A43E0" w:rsidRPr="00850894">
        <w:rPr>
          <w:rFonts w:hint="eastAsia"/>
          <w:sz w:val="24"/>
        </w:rPr>
        <w:t xml:space="preserve">.  There are </w:t>
      </w:r>
      <w:r w:rsidR="00AA66AF" w:rsidRPr="00850894">
        <w:rPr>
          <w:rFonts w:hint="eastAsia"/>
          <w:sz w:val="24"/>
        </w:rPr>
        <w:t>a lot of surface observations for inverse calculatio</w:t>
      </w:r>
      <w:r w:rsidRPr="00850894">
        <w:rPr>
          <w:rFonts w:hint="eastAsia"/>
          <w:sz w:val="24"/>
        </w:rPr>
        <w:t>n, but the CH</w:t>
      </w:r>
      <w:r w:rsidR="00850894" w:rsidRPr="00850894">
        <w:rPr>
          <w:rFonts w:hint="eastAsia"/>
          <w:sz w:val="24"/>
          <w:vertAlign w:val="subscript"/>
        </w:rPr>
        <w:t>4</w:t>
      </w:r>
      <w:r w:rsidR="00160CB0">
        <w:rPr>
          <w:rFonts w:hint="eastAsia"/>
          <w:sz w:val="24"/>
        </w:rPr>
        <w:t xml:space="preserve"> data in </w:t>
      </w:r>
      <w:r w:rsidR="007145F7">
        <w:rPr>
          <w:rFonts w:hint="eastAsia"/>
          <w:sz w:val="24"/>
        </w:rPr>
        <w:t xml:space="preserve">the </w:t>
      </w:r>
      <w:r w:rsidR="00160CB0">
        <w:rPr>
          <w:rFonts w:hint="eastAsia"/>
          <w:sz w:val="24"/>
        </w:rPr>
        <w:t>upper troposphere</w:t>
      </w:r>
      <w:r w:rsidR="00AA66AF" w:rsidRPr="00850894">
        <w:rPr>
          <w:rFonts w:hint="eastAsia"/>
          <w:sz w:val="24"/>
        </w:rPr>
        <w:t xml:space="preserve"> are quite limited. Chartered and commercial</w:t>
      </w:r>
      <w:r w:rsidR="00160CB0">
        <w:rPr>
          <w:rFonts w:hint="eastAsia"/>
          <w:sz w:val="24"/>
        </w:rPr>
        <w:t>ly operated aircraft</w:t>
      </w:r>
      <w:r w:rsidR="00AA66AF" w:rsidRPr="00850894">
        <w:rPr>
          <w:rFonts w:hint="eastAsia"/>
          <w:sz w:val="24"/>
        </w:rPr>
        <w:t xml:space="preserve"> are </w:t>
      </w:r>
      <w:r w:rsidRPr="00850894">
        <w:rPr>
          <w:rFonts w:hint="eastAsia"/>
          <w:sz w:val="24"/>
        </w:rPr>
        <w:t>most efficient platform to investigate the vertical profiles of atmospheric trace gases.</w:t>
      </w:r>
    </w:p>
    <w:p w:rsidR="009E7806" w:rsidRPr="00850894" w:rsidRDefault="0046013D" w:rsidP="00455668">
      <w:pPr>
        <w:ind w:firstLineChars="100" w:firstLine="240"/>
        <w:rPr>
          <w:sz w:val="24"/>
        </w:rPr>
      </w:pPr>
      <w:r w:rsidRPr="00850894">
        <w:rPr>
          <w:sz w:val="24"/>
        </w:rPr>
        <w:t>W</w:t>
      </w:r>
      <w:r w:rsidR="00160CB0">
        <w:rPr>
          <w:rFonts w:hint="eastAsia"/>
          <w:sz w:val="24"/>
        </w:rPr>
        <w:t>e have performed</w:t>
      </w:r>
      <w:r w:rsidRPr="00850894">
        <w:rPr>
          <w:rFonts w:hint="eastAsia"/>
          <w:sz w:val="24"/>
        </w:rPr>
        <w:t xml:space="preserve"> regular air sampling</w:t>
      </w:r>
      <w:r w:rsidR="00160CB0">
        <w:rPr>
          <w:rFonts w:hint="eastAsia"/>
          <w:sz w:val="24"/>
        </w:rPr>
        <w:t>s</w:t>
      </w:r>
      <w:r w:rsidRPr="00850894">
        <w:rPr>
          <w:rFonts w:hint="eastAsia"/>
          <w:sz w:val="24"/>
        </w:rPr>
        <w:t xml:space="preserve"> using chartered aircraft over the three </w:t>
      </w:r>
      <w:r w:rsidR="00160CB0">
        <w:rPr>
          <w:rFonts w:hint="eastAsia"/>
          <w:sz w:val="24"/>
        </w:rPr>
        <w:t>sites in Siberia since 1993. Sample</w:t>
      </w:r>
      <w:r w:rsidRPr="00850894">
        <w:rPr>
          <w:rFonts w:hint="eastAsia"/>
          <w:sz w:val="24"/>
        </w:rPr>
        <w:t xml:space="preserve"> air is compressed in </w:t>
      </w:r>
      <w:r w:rsidR="00160CB0">
        <w:rPr>
          <w:rFonts w:hint="eastAsia"/>
          <w:sz w:val="24"/>
        </w:rPr>
        <w:t xml:space="preserve">a </w:t>
      </w:r>
      <w:r w:rsidRPr="00850894">
        <w:rPr>
          <w:rFonts w:hint="eastAsia"/>
          <w:sz w:val="24"/>
        </w:rPr>
        <w:t xml:space="preserve">glass flask at each assigned altitude and is transported to Japan. </w:t>
      </w:r>
      <w:r w:rsidR="00C139AC" w:rsidRPr="00850894">
        <w:rPr>
          <w:rFonts w:hint="eastAsia"/>
          <w:sz w:val="24"/>
        </w:rPr>
        <w:t>The mixing ratios of CH</w:t>
      </w:r>
      <w:r w:rsidR="00850894" w:rsidRPr="00850894">
        <w:rPr>
          <w:rFonts w:hint="eastAsia"/>
          <w:sz w:val="24"/>
          <w:vertAlign w:val="subscript"/>
        </w:rPr>
        <w:t>4</w:t>
      </w:r>
      <w:r w:rsidR="00C139AC" w:rsidRPr="00850894">
        <w:rPr>
          <w:rFonts w:hint="eastAsia"/>
          <w:sz w:val="24"/>
        </w:rPr>
        <w:t>, CO</w:t>
      </w:r>
      <w:r w:rsidR="00C139AC" w:rsidRPr="00850894">
        <w:rPr>
          <w:rFonts w:hint="eastAsia"/>
          <w:sz w:val="24"/>
          <w:vertAlign w:val="subscript"/>
        </w:rPr>
        <w:t>2</w:t>
      </w:r>
      <w:r w:rsidR="00C139AC" w:rsidRPr="00850894">
        <w:rPr>
          <w:rFonts w:hint="eastAsia"/>
          <w:sz w:val="24"/>
        </w:rPr>
        <w:t>, N</w:t>
      </w:r>
      <w:r w:rsidR="00C139AC" w:rsidRPr="00850894">
        <w:rPr>
          <w:rFonts w:hint="eastAsia"/>
          <w:sz w:val="24"/>
          <w:vertAlign w:val="subscript"/>
        </w:rPr>
        <w:t>2</w:t>
      </w:r>
      <w:r w:rsidR="00C139AC" w:rsidRPr="00850894">
        <w:rPr>
          <w:rFonts w:hint="eastAsia"/>
          <w:sz w:val="24"/>
        </w:rPr>
        <w:t>O, SF</w:t>
      </w:r>
      <w:r w:rsidR="00C139AC" w:rsidRPr="00850894">
        <w:rPr>
          <w:rFonts w:hint="eastAsia"/>
          <w:sz w:val="24"/>
          <w:vertAlign w:val="subscript"/>
        </w:rPr>
        <w:t>6</w:t>
      </w:r>
      <w:r w:rsidR="00C139AC" w:rsidRPr="00850894">
        <w:rPr>
          <w:rFonts w:hint="eastAsia"/>
          <w:sz w:val="24"/>
        </w:rPr>
        <w:t>, CO and H</w:t>
      </w:r>
      <w:r w:rsidR="00C139AC" w:rsidRPr="00850894">
        <w:rPr>
          <w:rFonts w:hint="eastAsia"/>
          <w:sz w:val="24"/>
          <w:vertAlign w:val="subscript"/>
        </w:rPr>
        <w:t>2</w:t>
      </w:r>
      <w:r w:rsidR="00C139AC" w:rsidRPr="00850894">
        <w:rPr>
          <w:rFonts w:hint="eastAsia"/>
          <w:sz w:val="24"/>
        </w:rPr>
        <w:t xml:space="preserve"> are analyzed in the National Institute fo</w:t>
      </w:r>
      <w:r w:rsidR="00455668">
        <w:rPr>
          <w:rFonts w:hint="eastAsia"/>
          <w:sz w:val="24"/>
        </w:rPr>
        <w:t xml:space="preserve">r Environmental Studies (NIES). </w:t>
      </w:r>
      <w:r w:rsidR="00282FE1" w:rsidRPr="00850894">
        <w:rPr>
          <w:rFonts w:hint="eastAsia"/>
          <w:sz w:val="24"/>
        </w:rPr>
        <w:t>The CH</w:t>
      </w:r>
      <w:r w:rsidR="00850894" w:rsidRPr="00850894">
        <w:rPr>
          <w:rFonts w:hint="eastAsia"/>
          <w:sz w:val="24"/>
          <w:vertAlign w:val="subscript"/>
        </w:rPr>
        <w:t>4</w:t>
      </w:r>
      <w:r w:rsidR="00282FE1" w:rsidRPr="00850894">
        <w:rPr>
          <w:rFonts w:hint="eastAsia"/>
          <w:sz w:val="24"/>
        </w:rPr>
        <w:t xml:space="preserve"> mixing ratios over Siberia are apparently higher than those observed in coastal area. We found </w:t>
      </w:r>
      <w:r w:rsidR="00160CB0">
        <w:rPr>
          <w:rFonts w:hint="eastAsia"/>
          <w:sz w:val="24"/>
        </w:rPr>
        <w:t xml:space="preserve">seasonal </w:t>
      </w:r>
      <w:r w:rsidR="00282FE1" w:rsidRPr="00850894">
        <w:rPr>
          <w:rFonts w:hint="eastAsia"/>
          <w:sz w:val="24"/>
        </w:rPr>
        <w:t>doubl</w:t>
      </w:r>
      <w:r w:rsidR="00160CB0">
        <w:rPr>
          <w:rFonts w:hint="eastAsia"/>
          <w:sz w:val="24"/>
        </w:rPr>
        <w:t xml:space="preserve">e peaks </w:t>
      </w:r>
      <w:r w:rsidR="00160CB0">
        <w:rPr>
          <w:sz w:val="24"/>
        </w:rPr>
        <w:t>occurring</w:t>
      </w:r>
      <w:r w:rsidR="00160CB0">
        <w:rPr>
          <w:rFonts w:hint="eastAsia"/>
          <w:sz w:val="24"/>
        </w:rPr>
        <w:t xml:space="preserve"> in</w:t>
      </w:r>
      <w:r w:rsidR="00282FE1" w:rsidRPr="00850894">
        <w:rPr>
          <w:rFonts w:hint="eastAsia"/>
          <w:sz w:val="24"/>
        </w:rPr>
        <w:t xml:space="preserve"> summer and winter.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160CB0">
        <w:rPr>
          <w:rFonts w:hint="eastAsia"/>
          <w:sz w:val="24"/>
        </w:rPr>
        <w:t xml:space="preserve"> isotope analyse</w:t>
      </w:r>
      <w:r w:rsidR="00282FE1" w:rsidRPr="00850894">
        <w:rPr>
          <w:rFonts w:hint="eastAsia"/>
          <w:sz w:val="24"/>
        </w:rPr>
        <w:t xml:space="preserve">s suggested that </w:t>
      </w:r>
      <w:r w:rsidR="009230C9" w:rsidRPr="00850894">
        <w:rPr>
          <w:sz w:val="24"/>
        </w:rPr>
        <w:t>summer</w:t>
      </w:r>
      <w:r w:rsidR="009230C9" w:rsidRPr="00850894">
        <w:rPr>
          <w:rFonts w:hint="eastAsia"/>
          <w:sz w:val="24"/>
        </w:rPr>
        <w:t xml:space="preserve"> peaks are due to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9230C9" w:rsidRPr="00850894">
        <w:rPr>
          <w:rFonts w:hint="eastAsia"/>
          <w:sz w:val="24"/>
        </w:rPr>
        <w:t xml:space="preserve"> emission from wetland</w:t>
      </w:r>
      <w:r w:rsidR="00160CB0">
        <w:rPr>
          <w:rFonts w:hint="eastAsia"/>
          <w:sz w:val="24"/>
        </w:rPr>
        <w:t>s</w:t>
      </w:r>
      <w:r w:rsidR="009230C9" w:rsidRPr="00850894">
        <w:rPr>
          <w:rFonts w:hint="eastAsia"/>
          <w:sz w:val="24"/>
        </w:rPr>
        <w:t xml:space="preserve">, while winter maximums are </w:t>
      </w:r>
      <w:r w:rsidR="00160CB0">
        <w:rPr>
          <w:rFonts w:hint="eastAsia"/>
          <w:sz w:val="24"/>
        </w:rPr>
        <w:t>attributed to</w:t>
      </w:r>
      <w:r w:rsidR="009230C9" w:rsidRPr="00850894">
        <w:rPr>
          <w:rFonts w:hint="eastAsia"/>
          <w:sz w:val="24"/>
        </w:rPr>
        <w:t xml:space="preserve"> fossil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9230C9" w:rsidRPr="00850894">
        <w:rPr>
          <w:rFonts w:hint="eastAsia"/>
          <w:sz w:val="24"/>
        </w:rPr>
        <w:t xml:space="preserve"> such as leaks of natural gas. Vertical profile</w:t>
      </w:r>
      <w:r w:rsidR="00226452" w:rsidRPr="00850894">
        <w:rPr>
          <w:rFonts w:hint="eastAsia"/>
          <w:sz w:val="24"/>
        </w:rPr>
        <w:t xml:space="preserve">s of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226452" w:rsidRPr="00850894">
        <w:rPr>
          <w:rFonts w:hint="eastAsia"/>
          <w:sz w:val="24"/>
        </w:rPr>
        <w:t xml:space="preserve"> show</w:t>
      </w:r>
      <w:r w:rsidR="009230C9" w:rsidRPr="00850894">
        <w:rPr>
          <w:rFonts w:hint="eastAsia"/>
          <w:sz w:val="24"/>
        </w:rPr>
        <w:t xml:space="preserve"> </w:t>
      </w:r>
      <w:r w:rsidR="009820A0" w:rsidRPr="00850894">
        <w:rPr>
          <w:rFonts w:hint="eastAsia"/>
          <w:sz w:val="24"/>
        </w:rPr>
        <w:t>higher mixing ratio</w:t>
      </w:r>
      <w:r w:rsidR="00226452" w:rsidRPr="00850894">
        <w:rPr>
          <w:rFonts w:hint="eastAsia"/>
          <w:sz w:val="24"/>
        </w:rPr>
        <w:t>s</w:t>
      </w:r>
      <w:r w:rsidR="00160CB0">
        <w:rPr>
          <w:rFonts w:hint="eastAsia"/>
          <w:sz w:val="24"/>
        </w:rPr>
        <w:t xml:space="preserve"> at lower altitudes</w:t>
      </w:r>
      <w:r w:rsidR="009820A0" w:rsidRPr="00850894">
        <w:rPr>
          <w:rFonts w:hint="eastAsia"/>
          <w:sz w:val="24"/>
        </w:rPr>
        <w:t xml:space="preserve"> through</w:t>
      </w:r>
      <w:r w:rsidR="00160CB0">
        <w:rPr>
          <w:rFonts w:hint="eastAsia"/>
          <w:sz w:val="24"/>
        </w:rPr>
        <w:t>out</w:t>
      </w:r>
      <w:r w:rsidR="009820A0" w:rsidRPr="00850894">
        <w:rPr>
          <w:rFonts w:hint="eastAsia"/>
          <w:sz w:val="24"/>
        </w:rPr>
        <w:t xml:space="preserve"> the year. The vertical gradient </w:t>
      </w:r>
      <w:r w:rsidR="007145F7">
        <w:rPr>
          <w:rFonts w:hint="eastAsia"/>
          <w:sz w:val="24"/>
        </w:rPr>
        <w:t xml:space="preserve">observed over wetland region </w:t>
      </w:r>
      <w:r w:rsidR="009820A0" w:rsidRPr="00850894">
        <w:rPr>
          <w:rFonts w:hint="eastAsia"/>
          <w:sz w:val="24"/>
        </w:rPr>
        <w:t xml:space="preserve">gradually decreased during 20 years, suggesting </w:t>
      </w:r>
      <w:r w:rsidR="003E4AD6" w:rsidRPr="00850894">
        <w:rPr>
          <w:rFonts w:hint="eastAsia"/>
          <w:sz w:val="24"/>
        </w:rPr>
        <w:t xml:space="preserve">the long-term changes of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850894">
        <w:rPr>
          <w:rFonts w:hint="eastAsia"/>
          <w:sz w:val="24"/>
          <w:vertAlign w:val="subscript"/>
        </w:rPr>
        <w:t xml:space="preserve"> </w:t>
      </w:r>
      <w:r w:rsidR="003E4AD6" w:rsidRPr="00850894">
        <w:rPr>
          <w:rFonts w:hint="eastAsia"/>
          <w:sz w:val="24"/>
        </w:rPr>
        <w:t>emission in Siberia.</w:t>
      </w:r>
    </w:p>
    <w:p w:rsidR="00AD1515" w:rsidRPr="00850894" w:rsidRDefault="00160CB0" w:rsidP="004556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We have also</w:t>
      </w:r>
      <w:r w:rsidR="003E4AD6" w:rsidRPr="00850894">
        <w:rPr>
          <w:rFonts w:hint="eastAsia"/>
          <w:sz w:val="24"/>
        </w:rPr>
        <w:t xml:space="preserve"> conducted </w:t>
      </w:r>
      <w:r w:rsidR="00850894" w:rsidRPr="00850894">
        <w:rPr>
          <w:rFonts w:hint="eastAsia"/>
          <w:sz w:val="24"/>
        </w:rPr>
        <w:t>CH</w:t>
      </w:r>
      <w:r w:rsidR="00850894" w:rsidRPr="00850894">
        <w:rPr>
          <w:rFonts w:hint="eastAsia"/>
          <w:sz w:val="24"/>
          <w:vertAlign w:val="subscript"/>
        </w:rPr>
        <w:t>4</w:t>
      </w:r>
      <w:r w:rsidR="003E4AD6" w:rsidRPr="00850894">
        <w:rPr>
          <w:rFonts w:hint="eastAsia"/>
          <w:sz w:val="24"/>
        </w:rPr>
        <w:t xml:space="preserve"> observation</w:t>
      </w:r>
      <w:r>
        <w:rPr>
          <w:rFonts w:hint="eastAsia"/>
          <w:sz w:val="24"/>
        </w:rPr>
        <w:t>s</w:t>
      </w:r>
      <w:r w:rsidR="003E4AD6" w:rsidRPr="00850894">
        <w:rPr>
          <w:rFonts w:hint="eastAsia"/>
          <w:sz w:val="24"/>
        </w:rPr>
        <w:t xml:space="preserve"> by Automatic air Sampling Equipment (ASE) onboard the commercial airliner in the project of Comprehensive Observation Network for Trace gases by Airl</w:t>
      </w:r>
      <w:r>
        <w:rPr>
          <w:rFonts w:hint="eastAsia"/>
          <w:sz w:val="24"/>
        </w:rPr>
        <w:t>iner (CONTRAIL). The</w:t>
      </w:r>
      <w:r w:rsidR="006C543A" w:rsidRPr="00850894">
        <w:rPr>
          <w:rFonts w:hint="eastAsia"/>
          <w:sz w:val="24"/>
        </w:rPr>
        <w:t xml:space="preserve"> ASE observation </w:t>
      </w:r>
      <w:r>
        <w:rPr>
          <w:rFonts w:hint="eastAsia"/>
          <w:sz w:val="24"/>
        </w:rPr>
        <w:t xml:space="preserve">covers latitude </w:t>
      </w:r>
      <w:r w:rsidR="006C543A" w:rsidRPr="00850894">
        <w:rPr>
          <w:rFonts w:hint="eastAsia"/>
          <w:sz w:val="24"/>
        </w:rPr>
        <w:t>ranges from 30</w:t>
      </w:r>
      <w:r w:rsidR="006C543A" w:rsidRPr="00850894">
        <w:rPr>
          <w:rFonts w:ascii="ＭＳ 明朝" w:eastAsia="ＭＳ 明朝" w:hAnsi="ＭＳ 明朝" w:hint="eastAsia"/>
          <w:sz w:val="24"/>
        </w:rPr>
        <w:t>˚</w:t>
      </w:r>
      <w:r w:rsidR="006C543A" w:rsidRPr="00850894">
        <w:rPr>
          <w:rFonts w:hint="eastAsia"/>
          <w:sz w:val="24"/>
        </w:rPr>
        <w:t>S</w:t>
      </w:r>
      <w:r w:rsidR="003E4AD6" w:rsidRPr="00850894">
        <w:rPr>
          <w:rFonts w:hint="eastAsia"/>
          <w:sz w:val="24"/>
        </w:rPr>
        <w:t xml:space="preserve"> to </w:t>
      </w:r>
      <w:r w:rsidR="006C543A" w:rsidRPr="00850894">
        <w:rPr>
          <w:rFonts w:hint="eastAsia"/>
          <w:sz w:val="24"/>
        </w:rPr>
        <w:t>70</w:t>
      </w:r>
      <w:r w:rsidR="006C543A" w:rsidRPr="00850894">
        <w:rPr>
          <w:rFonts w:ascii="ＭＳ 明朝" w:eastAsia="ＭＳ 明朝" w:hAnsi="ＭＳ 明朝" w:hint="eastAsia"/>
          <w:sz w:val="24"/>
        </w:rPr>
        <w:t>˚</w:t>
      </w:r>
      <w:r>
        <w:rPr>
          <w:rFonts w:hint="eastAsia"/>
          <w:sz w:val="24"/>
        </w:rPr>
        <w:t>N during</w:t>
      </w:r>
      <w:r w:rsidR="006C543A" w:rsidRPr="00850894">
        <w:rPr>
          <w:rFonts w:hint="eastAsia"/>
          <w:sz w:val="24"/>
        </w:rPr>
        <w:t xml:space="preserve"> flight</w:t>
      </w:r>
      <w:r>
        <w:rPr>
          <w:rFonts w:hint="eastAsia"/>
          <w:sz w:val="24"/>
        </w:rPr>
        <w:t>s</w:t>
      </w:r>
      <w:r w:rsidR="006C543A" w:rsidRPr="00850894">
        <w:rPr>
          <w:rFonts w:hint="eastAsia"/>
          <w:sz w:val="24"/>
        </w:rPr>
        <w:t xml:space="preserve"> between Japan and Australia, and Japan and Europe. </w:t>
      </w:r>
      <w:r w:rsidR="00850894" w:rsidRPr="00850894">
        <w:rPr>
          <w:rFonts w:hint="eastAsia"/>
          <w:sz w:val="24"/>
        </w:rPr>
        <w:t xml:space="preserve">Since </w:t>
      </w:r>
      <w:r>
        <w:rPr>
          <w:rFonts w:hint="eastAsia"/>
          <w:sz w:val="24"/>
        </w:rPr>
        <w:t>the aircraft cruises near</w:t>
      </w:r>
      <w:r w:rsidR="00950F4D" w:rsidRPr="00850894">
        <w:rPr>
          <w:rFonts w:hint="eastAsia"/>
          <w:sz w:val="24"/>
        </w:rPr>
        <w:t xml:space="preserve"> the tropopause, we </w:t>
      </w:r>
      <w:r w:rsidR="00850894" w:rsidRPr="00850894">
        <w:rPr>
          <w:rFonts w:hint="eastAsia"/>
          <w:sz w:val="24"/>
        </w:rPr>
        <w:t>revealed the seasonal variations of CH</w:t>
      </w:r>
      <w:r w:rsidR="00850894" w:rsidRPr="00850894">
        <w:rPr>
          <w:rFonts w:hint="eastAsia"/>
          <w:sz w:val="24"/>
          <w:vertAlign w:val="subscript"/>
        </w:rPr>
        <w:t>4</w:t>
      </w:r>
      <w:r w:rsidR="00850894" w:rsidRPr="00850894">
        <w:rPr>
          <w:rFonts w:hint="eastAsia"/>
          <w:sz w:val="24"/>
        </w:rPr>
        <w:t xml:space="preserve"> both in </w:t>
      </w:r>
      <w:r w:rsidR="007145F7">
        <w:rPr>
          <w:rFonts w:hint="eastAsia"/>
          <w:sz w:val="24"/>
        </w:rPr>
        <w:t xml:space="preserve">the </w:t>
      </w:r>
      <w:r w:rsidR="00455668">
        <w:rPr>
          <w:rFonts w:hint="eastAsia"/>
          <w:sz w:val="24"/>
        </w:rPr>
        <w:t xml:space="preserve">upper </w:t>
      </w:r>
      <w:r w:rsidR="00850894" w:rsidRPr="00850894">
        <w:rPr>
          <w:rFonts w:hint="eastAsia"/>
          <w:sz w:val="24"/>
        </w:rPr>
        <w:t xml:space="preserve">troposphere and </w:t>
      </w:r>
      <w:r w:rsidR="00455668">
        <w:rPr>
          <w:rFonts w:hint="eastAsia"/>
          <w:sz w:val="24"/>
        </w:rPr>
        <w:t xml:space="preserve">lower </w:t>
      </w:r>
      <w:r w:rsidR="00850894" w:rsidRPr="00850894">
        <w:rPr>
          <w:rFonts w:hint="eastAsia"/>
          <w:sz w:val="24"/>
        </w:rPr>
        <w:t>stratosphere.</w:t>
      </w:r>
    </w:p>
    <w:sectPr w:rsidR="00AD1515" w:rsidRPr="00850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CF" w:rsidRDefault="008475CF" w:rsidP="009E7806">
      <w:r>
        <w:separator/>
      </w:r>
    </w:p>
  </w:endnote>
  <w:endnote w:type="continuationSeparator" w:id="0">
    <w:p w:rsidR="008475CF" w:rsidRDefault="008475CF" w:rsidP="009E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CF" w:rsidRDefault="008475CF" w:rsidP="009E7806">
      <w:r>
        <w:separator/>
      </w:r>
    </w:p>
  </w:footnote>
  <w:footnote w:type="continuationSeparator" w:id="0">
    <w:p w:rsidR="008475CF" w:rsidRDefault="008475CF" w:rsidP="009E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15"/>
    <w:rsid w:val="00005F9E"/>
    <w:rsid w:val="000355B8"/>
    <w:rsid w:val="000429A2"/>
    <w:rsid w:val="00047AFE"/>
    <w:rsid w:val="00054B58"/>
    <w:rsid w:val="00065E97"/>
    <w:rsid w:val="00066921"/>
    <w:rsid w:val="000803D6"/>
    <w:rsid w:val="000849B3"/>
    <w:rsid w:val="000A43E0"/>
    <w:rsid w:val="000D3A45"/>
    <w:rsid w:val="000D76A6"/>
    <w:rsid w:val="000E353D"/>
    <w:rsid w:val="000F085A"/>
    <w:rsid w:val="00156F01"/>
    <w:rsid w:val="00160CB0"/>
    <w:rsid w:val="001A52F3"/>
    <w:rsid w:val="001B5EA7"/>
    <w:rsid w:val="001E4C3F"/>
    <w:rsid w:val="00212F82"/>
    <w:rsid w:val="00222339"/>
    <w:rsid w:val="00226452"/>
    <w:rsid w:val="0023056A"/>
    <w:rsid w:val="0025050B"/>
    <w:rsid w:val="00256204"/>
    <w:rsid w:val="00276287"/>
    <w:rsid w:val="00282FE1"/>
    <w:rsid w:val="002A051E"/>
    <w:rsid w:val="002B5E89"/>
    <w:rsid w:val="002C4078"/>
    <w:rsid w:val="002E1FAA"/>
    <w:rsid w:val="002E7E59"/>
    <w:rsid w:val="00305E6C"/>
    <w:rsid w:val="0031261D"/>
    <w:rsid w:val="00312F33"/>
    <w:rsid w:val="003165B0"/>
    <w:rsid w:val="00317F5C"/>
    <w:rsid w:val="00323741"/>
    <w:rsid w:val="00342666"/>
    <w:rsid w:val="00346D20"/>
    <w:rsid w:val="0036260F"/>
    <w:rsid w:val="00367F32"/>
    <w:rsid w:val="00372EBD"/>
    <w:rsid w:val="0039670B"/>
    <w:rsid w:val="003B0F18"/>
    <w:rsid w:val="003B30DD"/>
    <w:rsid w:val="003C6A51"/>
    <w:rsid w:val="003D4577"/>
    <w:rsid w:val="003D5607"/>
    <w:rsid w:val="003E3C11"/>
    <w:rsid w:val="003E4AD6"/>
    <w:rsid w:val="003F386D"/>
    <w:rsid w:val="00406BB7"/>
    <w:rsid w:val="0040778C"/>
    <w:rsid w:val="00410CA7"/>
    <w:rsid w:val="00435B78"/>
    <w:rsid w:val="00436D50"/>
    <w:rsid w:val="00441F9F"/>
    <w:rsid w:val="00455668"/>
    <w:rsid w:val="004569C1"/>
    <w:rsid w:val="0046013D"/>
    <w:rsid w:val="00472DB9"/>
    <w:rsid w:val="004A350A"/>
    <w:rsid w:val="004C3A3F"/>
    <w:rsid w:val="004F338A"/>
    <w:rsid w:val="00520ED2"/>
    <w:rsid w:val="00530290"/>
    <w:rsid w:val="00533AED"/>
    <w:rsid w:val="00537C8C"/>
    <w:rsid w:val="00571D17"/>
    <w:rsid w:val="00597C4D"/>
    <w:rsid w:val="005F16D5"/>
    <w:rsid w:val="00603243"/>
    <w:rsid w:val="00606483"/>
    <w:rsid w:val="00607D47"/>
    <w:rsid w:val="00615C0B"/>
    <w:rsid w:val="00622711"/>
    <w:rsid w:val="00623941"/>
    <w:rsid w:val="006262F0"/>
    <w:rsid w:val="006A4F91"/>
    <w:rsid w:val="006B3F40"/>
    <w:rsid w:val="006C543A"/>
    <w:rsid w:val="006D17FF"/>
    <w:rsid w:val="00705C42"/>
    <w:rsid w:val="007145F7"/>
    <w:rsid w:val="007430C2"/>
    <w:rsid w:val="00756C6E"/>
    <w:rsid w:val="007642A5"/>
    <w:rsid w:val="00771BD6"/>
    <w:rsid w:val="007750E1"/>
    <w:rsid w:val="00795F1F"/>
    <w:rsid w:val="007A7829"/>
    <w:rsid w:val="007C6D25"/>
    <w:rsid w:val="007F31FC"/>
    <w:rsid w:val="00811BE0"/>
    <w:rsid w:val="00823394"/>
    <w:rsid w:val="0083223F"/>
    <w:rsid w:val="00843305"/>
    <w:rsid w:val="008475CF"/>
    <w:rsid w:val="00850894"/>
    <w:rsid w:val="00853BEF"/>
    <w:rsid w:val="00881BD1"/>
    <w:rsid w:val="00881F39"/>
    <w:rsid w:val="008A73C0"/>
    <w:rsid w:val="008B2FE7"/>
    <w:rsid w:val="008B6F34"/>
    <w:rsid w:val="008B7ACE"/>
    <w:rsid w:val="008D2035"/>
    <w:rsid w:val="008D5776"/>
    <w:rsid w:val="008E0ABF"/>
    <w:rsid w:val="008F6F23"/>
    <w:rsid w:val="00907CFC"/>
    <w:rsid w:val="009230C9"/>
    <w:rsid w:val="0093511B"/>
    <w:rsid w:val="00950F4D"/>
    <w:rsid w:val="009536FD"/>
    <w:rsid w:val="00974B1D"/>
    <w:rsid w:val="009820A0"/>
    <w:rsid w:val="009867A8"/>
    <w:rsid w:val="009A0D9D"/>
    <w:rsid w:val="009B5B9B"/>
    <w:rsid w:val="009C293E"/>
    <w:rsid w:val="009D0352"/>
    <w:rsid w:val="009E7806"/>
    <w:rsid w:val="009F1779"/>
    <w:rsid w:val="009F6A68"/>
    <w:rsid w:val="009F706E"/>
    <w:rsid w:val="00A0288F"/>
    <w:rsid w:val="00A1046D"/>
    <w:rsid w:val="00A113EA"/>
    <w:rsid w:val="00A63706"/>
    <w:rsid w:val="00A66A1B"/>
    <w:rsid w:val="00A731E1"/>
    <w:rsid w:val="00A80139"/>
    <w:rsid w:val="00A919B2"/>
    <w:rsid w:val="00A927FB"/>
    <w:rsid w:val="00AA66AF"/>
    <w:rsid w:val="00AA7C7A"/>
    <w:rsid w:val="00AB132E"/>
    <w:rsid w:val="00AC076D"/>
    <w:rsid w:val="00AC5FE1"/>
    <w:rsid w:val="00AD1515"/>
    <w:rsid w:val="00B364E9"/>
    <w:rsid w:val="00B47764"/>
    <w:rsid w:val="00B65579"/>
    <w:rsid w:val="00B67FCC"/>
    <w:rsid w:val="00B71606"/>
    <w:rsid w:val="00B762DF"/>
    <w:rsid w:val="00B77478"/>
    <w:rsid w:val="00B96044"/>
    <w:rsid w:val="00BA649B"/>
    <w:rsid w:val="00BB1F57"/>
    <w:rsid w:val="00BB38F1"/>
    <w:rsid w:val="00BB3A7B"/>
    <w:rsid w:val="00BD2EAF"/>
    <w:rsid w:val="00BF2D86"/>
    <w:rsid w:val="00C139AC"/>
    <w:rsid w:val="00C21485"/>
    <w:rsid w:val="00C26E96"/>
    <w:rsid w:val="00C317FA"/>
    <w:rsid w:val="00C37049"/>
    <w:rsid w:val="00C40F42"/>
    <w:rsid w:val="00C65E28"/>
    <w:rsid w:val="00C75AE7"/>
    <w:rsid w:val="00C814DF"/>
    <w:rsid w:val="00C8160D"/>
    <w:rsid w:val="00CB4B57"/>
    <w:rsid w:val="00CC2858"/>
    <w:rsid w:val="00CD4536"/>
    <w:rsid w:val="00CE1080"/>
    <w:rsid w:val="00CE7A56"/>
    <w:rsid w:val="00CF5095"/>
    <w:rsid w:val="00D05143"/>
    <w:rsid w:val="00D332ED"/>
    <w:rsid w:val="00D5411B"/>
    <w:rsid w:val="00D54A5F"/>
    <w:rsid w:val="00D54EC6"/>
    <w:rsid w:val="00D63897"/>
    <w:rsid w:val="00D63EFE"/>
    <w:rsid w:val="00D7414B"/>
    <w:rsid w:val="00D74C30"/>
    <w:rsid w:val="00DA3639"/>
    <w:rsid w:val="00DA4ACD"/>
    <w:rsid w:val="00DC734A"/>
    <w:rsid w:val="00DF4F03"/>
    <w:rsid w:val="00DF5801"/>
    <w:rsid w:val="00E0069C"/>
    <w:rsid w:val="00E076AC"/>
    <w:rsid w:val="00E11CB6"/>
    <w:rsid w:val="00E15345"/>
    <w:rsid w:val="00E259F8"/>
    <w:rsid w:val="00E32586"/>
    <w:rsid w:val="00E518C8"/>
    <w:rsid w:val="00E6262D"/>
    <w:rsid w:val="00E62FE9"/>
    <w:rsid w:val="00E637D0"/>
    <w:rsid w:val="00E7348F"/>
    <w:rsid w:val="00EA071B"/>
    <w:rsid w:val="00EB453F"/>
    <w:rsid w:val="00EC71A8"/>
    <w:rsid w:val="00ED66F9"/>
    <w:rsid w:val="00EE51E1"/>
    <w:rsid w:val="00EE62E8"/>
    <w:rsid w:val="00EF3492"/>
    <w:rsid w:val="00F15098"/>
    <w:rsid w:val="00F52853"/>
    <w:rsid w:val="00F55AEE"/>
    <w:rsid w:val="00F65E0E"/>
    <w:rsid w:val="00F73DC6"/>
    <w:rsid w:val="00F95AD8"/>
    <w:rsid w:val="00FC286E"/>
    <w:rsid w:val="00FD4007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E7806"/>
  </w:style>
  <w:style w:type="paragraph" w:styleId="Footer">
    <w:name w:val="footer"/>
    <w:basedOn w:val="Normal"/>
    <w:link w:val="FooterChar"/>
    <w:uiPriority w:val="99"/>
    <w:unhideWhenUsed/>
    <w:rsid w:val="009E78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E78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80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E7806"/>
  </w:style>
  <w:style w:type="paragraph" w:styleId="Footer">
    <w:name w:val="footer"/>
    <w:basedOn w:val="Normal"/>
    <w:link w:val="FooterChar"/>
    <w:uiPriority w:val="99"/>
    <w:unhideWhenUsed/>
    <w:rsid w:val="009E780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E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1810</Characters>
  <Application>Microsoft Macintosh Word</Application>
  <DocSecurity>0</DocSecurity>
  <Lines>164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machida</dc:creator>
  <cp:lastModifiedBy>Sylvia Walter</cp:lastModifiedBy>
  <cp:revision>2</cp:revision>
  <dcterms:created xsi:type="dcterms:W3CDTF">2015-07-27T11:30:00Z</dcterms:created>
  <dcterms:modified xsi:type="dcterms:W3CDTF">2015-07-27T11:30:00Z</dcterms:modified>
</cp:coreProperties>
</file>