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97" w:rsidRPr="004007C4" w:rsidRDefault="00446697" w:rsidP="00446697">
      <w:pPr>
        <w:pStyle w:val="Titre1"/>
        <w:rPr>
          <w:rFonts w:ascii="Trebuchet MS" w:hAnsi="Trebuchet MS"/>
        </w:rPr>
      </w:pPr>
      <w:proofErr w:type="spellStart"/>
      <w:r w:rsidRPr="004007C4">
        <w:rPr>
          <w:rFonts w:ascii="Trebuchet MS" w:hAnsi="Trebuchet MS"/>
        </w:rPr>
        <w:t>InGOS</w:t>
      </w:r>
      <w:proofErr w:type="spellEnd"/>
      <w:r w:rsidRPr="004007C4">
        <w:rPr>
          <w:rFonts w:ascii="Trebuchet MS" w:hAnsi="Trebuchet MS"/>
        </w:rPr>
        <w:t xml:space="preserve"> – Integrated non-CO</w:t>
      </w:r>
      <w:r w:rsidRPr="004007C4">
        <w:rPr>
          <w:rFonts w:ascii="Trebuchet MS" w:hAnsi="Trebuchet MS"/>
          <w:vertAlign w:val="subscript"/>
        </w:rPr>
        <w:t>2</w:t>
      </w:r>
      <w:r w:rsidR="00CD4EFD" w:rsidRPr="004007C4">
        <w:rPr>
          <w:rFonts w:ascii="Trebuchet MS" w:hAnsi="Trebuchet MS"/>
        </w:rPr>
        <w:t xml:space="preserve"> Observing S</w:t>
      </w:r>
      <w:r w:rsidRPr="004007C4">
        <w:rPr>
          <w:rFonts w:ascii="Trebuchet MS" w:hAnsi="Trebuchet MS"/>
        </w:rPr>
        <w:t>ystem</w:t>
      </w:r>
    </w:p>
    <w:p w:rsidR="00446697" w:rsidRDefault="00446697"/>
    <w:p w:rsidR="00CD4EFD" w:rsidRDefault="00446697">
      <w:proofErr w:type="gramStart"/>
      <w:r>
        <w:t xml:space="preserve">Detailed </w:t>
      </w:r>
      <w:proofErr w:type="spellStart"/>
      <w:r>
        <w:t>workplan</w:t>
      </w:r>
      <w:proofErr w:type="spellEnd"/>
      <w:r w:rsidR="00F45FF8">
        <w:t>, appendix to the online application</w:t>
      </w:r>
      <w:r w:rsidR="004274C0">
        <w:t>.</w:t>
      </w:r>
      <w:proofErr w:type="gramEnd"/>
      <w:r w:rsidR="004274C0">
        <w:t xml:space="preserve"> </w:t>
      </w:r>
      <w:proofErr w:type="gramStart"/>
      <w:r>
        <w:t xml:space="preserve">Request for </w:t>
      </w:r>
      <w:r w:rsidR="005634C3">
        <w:t>access to an infrastructure (TNA1-TNA2-TNA3)</w:t>
      </w:r>
      <w:r w:rsidR="004274C0">
        <w:t>.</w:t>
      </w:r>
      <w:proofErr w:type="gramEnd"/>
      <w:r w:rsidR="004274C0">
        <w:t xml:space="preserve"> </w:t>
      </w:r>
      <w:r w:rsidR="00861515">
        <w:t xml:space="preserve">The plan must not exceed 6 pages in 12 </w:t>
      </w:r>
      <w:proofErr w:type="spellStart"/>
      <w:r w:rsidR="00861515">
        <w:t>pt</w:t>
      </w:r>
      <w:proofErr w:type="spellEnd"/>
      <w:r w:rsidR="00861515">
        <w:t xml:space="preserve"> single line </w:t>
      </w:r>
      <w:proofErr w:type="gramStart"/>
      <w:r w:rsidR="00861515">
        <w:t>spacing,</w:t>
      </w:r>
      <w:proofErr w:type="gramEnd"/>
      <w:r w:rsidR="00861515">
        <w:t xml:space="preserve"> applications exceeding this limit will not be evaluated. The following information should be included in order to be evaluated:</w:t>
      </w:r>
    </w:p>
    <w:p w:rsidR="00861515" w:rsidRDefault="00861515"/>
    <w:p w:rsidR="00FF330D" w:rsidRDefault="00861515" w:rsidP="00FF330D">
      <w:pPr>
        <w:pStyle w:val="Paragraphedeliste"/>
        <w:numPr>
          <w:ilvl w:val="0"/>
          <w:numId w:val="1"/>
        </w:numPr>
        <w:ind w:left="360"/>
        <w:rPr>
          <w:b/>
        </w:rPr>
      </w:pPr>
      <w:r>
        <w:rPr>
          <w:b/>
        </w:rPr>
        <w:t>Project name (acronym), name and contact information of the researcher</w:t>
      </w:r>
      <w:r w:rsidR="00F20757">
        <w:rPr>
          <w:b/>
        </w:rPr>
        <w:t>(s)</w:t>
      </w:r>
      <w:r>
        <w:rPr>
          <w:b/>
        </w:rPr>
        <w:t>, duration of the project (dates, number of working days)</w:t>
      </w:r>
      <w:r w:rsidR="00E05013">
        <w:rPr>
          <w:b/>
        </w:rPr>
        <w:t>, type and name of the infrastructure requested</w:t>
      </w:r>
    </w:p>
    <w:p w:rsidR="00E37FF5" w:rsidRPr="00FF330D" w:rsidRDefault="00E37FF5" w:rsidP="00FF330D">
      <w:r w:rsidRPr="00FF330D">
        <w:t xml:space="preserve">Project name: </w:t>
      </w:r>
      <w:r w:rsidR="004C2080" w:rsidRPr="00FF330D">
        <w:t>comparison of N</w:t>
      </w:r>
      <w:r w:rsidR="004C2080" w:rsidRPr="00FF330D">
        <w:rPr>
          <w:vertAlign w:val="subscript"/>
        </w:rPr>
        <w:t>2</w:t>
      </w:r>
      <w:r w:rsidR="004C2080" w:rsidRPr="00FF330D">
        <w:t>O flux micro-</w:t>
      </w:r>
      <w:proofErr w:type="spellStart"/>
      <w:r w:rsidR="004C2080" w:rsidRPr="00FF330D">
        <w:t>météorological</w:t>
      </w:r>
      <w:proofErr w:type="spellEnd"/>
      <w:r w:rsidR="004C2080" w:rsidRPr="00FF330D">
        <w:t xml:space="preserve"> set-ups (INRA)</w:t>
      </w:r>
    </w:p>
    <w:p w:rsidR="004C2080" w:rsidRPr="006E116B" w:rsidRDefault="004C2080" w:rsidP="00FF330D">
      <w:pPr>
        <w:rPr>
          <w:lang w:val="fr-FR"/>
        </w:rPr>
      </w:pPr>
      <w:proofErr w:type="spellStart"/>
      <w:r w:rsidRPr="006E116B">
        <w:rPr>
          <w:lang w:val="fr-FR"/>
        </w:rPr>
        <w:t>Acronym</w:t>
      </w:r>
      <w:proofErr w:type="spellEnd"/>
      <w:r w:rsidRPr="006E116B">
        <w:rPr>
          <w:lang w:val="fr-FR"/>
        </w:rPr>
        <w:t xml:space="preserve">: </w:t>
      </w:r>
      <w:r w:rsidR="00FF330D" w:rsidRPr="006E116B">
        <w:rPr>
          <w:lang w:val="fr-FR"/>
        </w:rPr>
        <w:t>N</w:t>
      </w:r>
      <w:r w:rsidR="00FF330D" w:rsidRPr="006E116B">
        <w:rPr>
          <w:vertAlign w:val="subscript"/>
          <w:lang w:val="fr-FR"/>
        </w:rPr>
        <w:t>2</w:t>
      </w:r>
      <w:r w:rsidR="00FF330D" w:rsidRPr="006E116B">
        <w:rPr>
          <w:lang w:val="fr-FR"/>
        </w:rPr>
        <w:t>O-</w:t>
      </w:r>
      <w:r w:rsidR="0062797C" w:rsidRPr="006E116B">
        <w:rPr>
          <w:lang w:val="fr-FR"/>
        </w:rPr>
        <w:t>micromet</w:t>
      </w:r>
      <w:r w:rsidRPr="006E116B">
        <w:rPr>
          <w:lang w:val="fr-FR"/>
        </w:rPr>
        <w:t>-INRA</w:t>
      </w:r>
    </w:p>
    <w:p w:rsidR="00E37FF5" w:rsidRPr="006E116B" w:rsidRDefault="00E37FF5" w:rsidP="00E37FF5">
      <w:pPr>
        <w:pStyle w:val="Paragraphedeliste"/>
        <w:ind w:left="360"/>
        <w:rPr>
          <w:lang w:val="fr-FR"/>
        </w:rPr>
      </w:pPr>
    </w:p>
    <w:p w:rsidR="00E37FF5" w:rsidRPr="006E116B" w:rsidRDefault="00E37FF5" w:rsidP="00E37FF5">
      <w:pPr>
        <w:pStyle w:val="PrformatHTML"/>
        <w:rPr>
          <w:rFonts w:ascii="Trebuchet MS" w:hAnsi="Trebuchet MS"/>
          <w:sz w:val="24"/>
          <w:szCs w:val="24"/>
        </w:rPr>
      </w:pPr>
      <w:r w:rsidRPr="006E116B">
        <w:rPr>
          <w:rFonts w:ascii="Trebuchet MS" w:hAnsi="Trebuchet MS"/>
          <w:sz w:val="24"/>
          <w:szCs w:val="24"/>
        </w:rPr>
        <w:t xml:space="preserve">Contacts: </w:t>
      </w:r>
    </w:p>
    <w:p w:rsidR="00E37FF5" w:rsidRPr="00FF330D" w:rsidRDefault="00E37FF5" w:rsidP="00FF3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val="fr-FR" w:eastAsia="fr-FR"/>
        </w:rPr>
      </w:pPr>
      <w:r w:rsidRPr="00FF330D">
        <w:rPr>
          <w:lang w:val="fr-FR"/>
        </w:rPr>
        <w:t xml:space="preserve">Agnès </w:t>
      </w:r>
      <w:proofErr w:type="spellStart"/>
      <w:r w:rsidRPr="00FF330D">
        <w:rPr>
          <w:lang w:val="fr-FR"/>
        </w:rPr>
        <w:t>Grossel</w:t>
      </w:r>
      <w:proofErr w:type="spellEnd"/>
      <w:r w:rsidR="00FF330D" w:rsidRPr="00FF330D">
        <w:rPr>
          <w:lang w:val="fr-FR"/>
        </w:rPr>
        <w:t xml:space="preserve"> </w:t>
      </w:r>
      <w:r w:rsidR="00FF330D">
        <w:rPr>
          <w:lang w:val="fr-FR"/>
        </w:rPr>
        <w:tab/>
      </w:r>
      <w:r w:rsidR="00FF330D">
        <w:rPr>
          <w:lang w:val="fr-FR"/>
        </w:rPr>
        <w:tab/>
      </w:r>
      <w:hyperlink r:id="rId8" w:history="1">
        <w:r w:rsidR="00FF330D" w:rsidRPr="00FF330D">
          <w:rPr>
            <w:rFonts w:cs="Courier New"/>
            <w:color w:val="0000FF"/>
            <w:u w:val="single"/>
            <w:lang w:val="fr-FR" w:eastAsia="fr-FR"/>
          </w:rPr>
          <w:t>agnes.grossel@orleans.inra.fr</w:t>
        </w:r>
      </w:hyperlink>
    </w:p>
    <w:p w:rsidR="00E37FF5" w:rsidRPr="00E37FF5" w:rsidRDefault="000B3815" w:rsidP="00E37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val="fr-FR" w:eastAsia="fr-FR"/>
        </w:rPr>
      </w:pPr>
      <w:r>
        <w:rPr>
          <w:rFonts w:cs="Courier New"/>
          <w:lang w:val="fr-FR" w:eastAsia="fr-FR"/>
        </w:rPr>
        <w:t xml:space="preserve">INRA, </w:t>
      </w:r>
      <w:r w:rsidR="00E37FF5" w:rsidRPr="00E37FF5">
        <w:rPr>
          <w:rFonts w:cs="Courier New"/>
          <w:lang w:val="fr-FR" w:eastAsia="fr-FR"/>
        </w:rPr>
        <w:t>Unité de Science du Sol</w:t>
      </w:r>
    </w:p>
    <w:p w:rsidR="00E37FF5" w:rsidRPr="00E37FF5" w:rsidRDefault="00E37FF5" w:rsidP="00E37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val="fr-FR" w:eastAsia="fr-FR"/>
        </w:rPr>
      </w:pPr>
      <w:r w:rsidRPr="00E37FF5">
        <w:rPr>
          <w:rFonts w:cs="Courier New"/>
          <w:lang w:val="fr-FR" w:eastAsia="fr-FR"/>
        </w:rPr>
        <w:t>2163 Avenue de la Pomme de Pin - CS 40001 ARDON</w:t>
      </w:r>
    </w:p>
    <w:p w:rsidR="00E37FF5" w:rsidRPr="008463E2" w:rsidRDefault="00E37FF5" w:rsidP="00E37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lang w:val="fr-FR" w:eastAsia="fr-FR"/>
        </w:rPr>
      </w:pPr>
      <w:r w:rsidRPr="008463E2">
        <w:rPr>
          <w:rFonts w:cs="Courier New"/>
          <w:lang w:val="fr-FR" w:eastAsia="fr-FR"/>
        </w:rPr>
        <w:t>45075 ORLEANS Cedex 2 - France</w:t>
      </w:r>
    </w:p>
    <w:p w:rsidR="00E37FF5" w:rsidRPr="008463E2" w:rsidRDefault="00E37FF5" w:rsidP="00F20757">
      <w:pPr>
        <w:rPr>
          <w:b/>
          <w:lang w:val="fr-FR"/>
        </w:rPr>
      </w:pPr>
    </w:p>
    <w:p w:rsidR="00E37FF5" w:rsidRPr="00FF330D" w:rsidRDefault="00E37FF5" w:rsidP="00E37FF5">
      <w:pPr>
        <w:pStyle w:val="PrformatHTML"/>
        <w:rPr>
          <w:rFonts w:ascii="Trebuchet MS" w:hAnsi="Trebuchet MS"/>
          <w:sz w:val="24"/>
          <w:szCs w:val="24"/>
        </w:rPr>
      </w:pPr>
      <w:r w:rsidRPr="00FF330D">
        <w:rPr>
          <w:rFonts w:ascii="Trebuchet MS" w:hAnsi="Trebuchet MS"/>
          <w:sz w:val="24"/>
          <w:szCs w:val="24"/>
        </w:rPr>
        <w:t>Benjamin Loubet</w:t>
      </w:r>
      <w:r w:rsidR="00FF330D">
        <w:rPr>
          <w:rFonts w:ascii="Trebuchet MS" w:hAnsi="Trebuchet MS"/>
          <w:sz w:val="24"/>
          <w:szCs w:val="24"/>
        </w:rPr>
        <w:tab/>
      </w:r>
      <w:r w:rsidR="00FF330D">
        <w:rPr>
          <w:rFonts w:ascii="Trebuchet MS" w:hAnsi="Trebuchet MS"/>
          <w:sz w:val="24"/>
          <w:szCs w:val="24"/>
        </w:rPr>
        <w:tab/>
      </w:r>
      <w:hyperlink r:id="rId9" w:history="1">
        <w:r w:rsidR="00FF330D" w:rsidRPr="00FF330D">
          <w:rPr>
            <w:rStyle w:val="Lienhypertexte"/>
            <w:rFonts w:ascii="Trebuchet MS" w:hAnsi="Trebuchet MS"/>
            <w:sz w:val="24"/>
            <w:szCs w:val="24"/>
          </w:rPr>
          <w:t>Benjamin.Loubet@grignon.inra.fr</w:t>
        </w:r>
      </w:hyperlink>
    </w:p>
    <w:p w:rsidR="000B3815" w:rsidRDefault="00FD7297" w:rsidP="00E37FF5">
      <w:pPr>
        <w:pStyle w:val="PrformatHTML"/>
        <w:rPr>
          <w:rFonts w:ascii="Trebuchet MS" w:hAnsi="Trebuchet MS"/>
          <w:sz w:val="24"/>
          <w:szCs w:val="24"/>
        </w:rPr>
      </w:pPr>
      <w:r w:rsidRPr="00FF330D">
        <w:rPr>
          <w:rFonts w:ascii="Trebuchet MS" w:hAnsi="Trebuchet MS"/>
          <w:sz w:val="24"/>
          <w:szCs w:val="24"/>
        </w:rPr>
        <w:t xml:space="preserve">Patricia </w:t>
      </w:r>
      <w:proofErr w:type="spellStart"/>
      <w:r w:rsidRPr="00FF330D">
        <w:rPr>
          <w:rFonts w:ascii="Trebuchet MS" w:hAnsi="Trebuchet MS"/>
          <w:sz w:val="24"/>
          <w:szCs w:val="24"/>
        </w:rPr>
        <w:t>Laville</w:t>
      </w:r>
      <w:proofErr w:type="spellEnd"/>
      <w:r w:rsidR="00FF330D">
        <w:rPr>
          <w:rFonts w:ascii="Trebuchet MS" w:hAnsi="Trebuchet MS"/>
          <w:sz w:val="24"/>
          <w:szCs w:val="24"/>
        </w:rPr>
        <w:tab/>
      </w:r>
      <w:r w:rsidR="00FF330D">
        <w:rPr>
          <w:rFonts w:ascii="Trebuchet MS" w:hAnsi="Trebuchet MS"/>
          <w:sz w:val="24"/>
          <w:szCs w:val="24"/>
        </w:rPr>
        <w:tab/>
      </w:r>
      <w:hyperlink r:id="rId10" w:history="1">
        <w:r w:rsidR="000B3815" w:rsidRPr="006D640F">
          <w:rPr>
            <w:rStyle w:val="Lienhypertexte"/>
            <w:rFonts w:ascii="Trebuchet MS" w:hAnsi="Trebuchet MS"/>
            <w:sz w:val="24"/>
            <w:szCs w:val="24"/>
          </w:rPr>
          <w:t>patricia.laville@grignon.inra.fr</w:t>
        </w:r>
      </w:hyperlink>
    </w:p>
    <w:p w:rsidR="00E37FF5" w:rsidRPr="00FF330D" w:rsidRDefault="00FF330D" w:rsidP="00E37FF5">
      <w:pPr>
        <w:pStyle w:val="PrformatHTML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E37FF5" w:rsidRPr="00FF330D">
        <w:rPr>
          <w:rFonts w:ascii="Trebuchet MS" w:hAnsi="Trebuchet MS"/>
          <w:sz w:val="24"/>
          <w:szCs w:val="24"/>
        </w:rPr>
        <w:t>INRA, Unité mixte de Recherche EGC</w:t>
      </w:r>
    </w:p>
    <w:p w:rsidR="00E37FF5" w:rsidRPr="008463E2" w:rsidRDefault="00E37FF5" w:rsidP="00E37FF5">
      <w:pPr>
        <w:pStyle w:val="PrformatHTML"/>
        <w:rPr>
          <w:rFonts w:ascii="Trebuchet MS" w:hAnsi="Trebuchet MS"/>
          <w:sz w:val="24"/>
          <w:szCs w:val="24"/>
          <w:lang w:val="en-US"/>
        </w:rPr>
      </w:pPr>
      <w:r w:rsidRPr="008463E2">
        <w:rPr>
          <w:rFonts w:ascii="Trebuchet MS" w:hAnsi="Trebuchet MS"/>
          <w:sz w:val="24"/>
          <w:szCs w:val="24"/>
          <w:lang w:val="en-US"/>
        </w:rPr>
        <w:t xml:space="preserve">78850 </w:t>
      </w:r>
      <w:proofErr w:type="spellStart"/>
      <w:r w:rsidRPr="008463E2">
        <w:rPr>
          <w:rFonts w:ascii="Trebuchet MS" w:hAnsi="Trebuchet MS"/>
          <w:sz w:val="24"/>
          <w:szCs w:val="24"/>
          <w:lang w:val="en-US"/>
        </w:rPr>
        <w:t>Thiverval-Grignon</w:t>
      </w:r>
      <w:proofErr w:type="spellEnd"/>
      <w:r w:rsidRPr="008463E2">
        <w:rPr>
          <w:rFonts w:ascii="Trebuchet MS" w:hAnsi="Trebuchet MS"/>
          <w:sz w:val="24"/>
          <w:szCs w:val="24"/>
          <w:lang w:val="en-US"/>
        </w:rPr>
        <w:t xml:space="preserve"> FRANCE</w:t>
      </w:r>
    </w:p>
    <w:p w:rsidR="00FF330D" w:rsidRPr="008463E2" w:rsidRDefault="00FF330D" w:rsidP="00E37FF5">
      <w:pPr>
        <w:pStyle w:val="PrformatHTML"/>
        <w:rPr>
          <w:rFonts w:ascii="Trebuchet MS" w:hAnsi="Trebuchet MS"/>
          <w:sz w:val="24"/>
          <w:szCs w:val="24"/>
          <w:lang w:val="en-US"/>
        </w:rPr>
      </w:pPr>
    </w:p>
    <w:p w:rsidR="00E37FF5" w:rsidRPr="008463E2" w:rsidRDefault="00E37FF5" w:rsidP="00E37FF5">
      <w:pPr>
        <w:pStyle w:val="PrformatHTML"/>
        <w:rPr>
          <w:rFonts w:ascii="Trebuchet MS" w:hAnsi="Trebuchet MS"/>
          <w:sz w:val="24"/>
          <w:szCs w:val="24"/>
          <w:lang w:val="en-US"/>
        </w:rPr>
      </w:pPr>
      <w:r w:rsidRPr="008463E2">
        <w:rPr>
          <w:rFonts w:ascii="Trebuchet MS" w:hAnsi="Trebuchet MS"/>
          <w:sz w:val="24"/>
          <w:szCs w:val="24"/>
          <w:lang w:val="en-US"/>
        </w:rPr>
        <w:t>Duration of the project: 3 to 28 June 2013</w:t>
      </w:r>
      <w:r w:rsidR="00FF330D" w:rsidRPr="008463E2">
        <w:rPr>
          <w:rFonts w:ascii="Trebuchet MS" w:hAnsi="Trebuchet MS"/>
          <w:sz w:val="24"/>
          <w:szCs w:val="24"/>
          <w:lang w:val="en-US"/>
        </w:rPr>
        <w:t>.</w:t>
      </w:r>
    </w:p>
    <w:p w:rsidR="00FF330D" w:rsidRPr="008463E2" w:rsidRDefault="00FF330D" w:rsidP="00E37FF5">
      <w:pPr>
        <w:pStyle w:val="PrformatHTML"/>
        <w:rPr>
          <w:rFonts w:ascii="Trebuchet MS" w:hAnsi="Trebuchet MS"/>
          <w:sz w:val="24"/>
          <w:szCs w:val="24"/>
          <w:lang w:val="en-US"/>
        </w:rPr>
      </w:pPr>
    </w:p>
    <w:p w:rsidR="00FF330D" w:rsidRPr="00FF330D" w:rsidRDefault="000B3815" w:rsidP="00E37FF5">
      <w:pPr>
        <w:pStyle w:val="PrformatHTML"/>
        <w:rPr>
          <w:rFonts w:ascii="Trebuchet MS" w:hAnsi="Trebuchet MS"/>
          <w:sz w:val="24"/>
          <w:szCs w:val="24"/>
          <w:lang w:val="en-US"/>
        </w:rPr>
      </w:pPr>
      <w:r w:rsidRPr="008463E2">
        <w:rPr>
          <w:rFonts w:ascii="Trebuchet MS" w:hAnsi="Trebuchet MS"/>
          <w:sz w:val="24"/>
          <w:szCs w:val="24"/>
          <w:lang w:val="en-US"/>
        </w:rPr>
        <w:t>Infrastructure</w:t>
      </w:r>
      <w:r w:rsidR="00FF330D" w:rsidRPr="008463E2">
        <w:rPr>
          <w:rFonts w:ascii="Trebuchet MS" w:hAnsi="Trebuchet MS"/>
          <w:sz w:val="24"/>
          <w:szCs w:val="24"/>
          <w:lang w:val="en-US"/>
        </w:rPr>
        <w:t xml:space="preserve">: </w:t>
      </w:r>
      <w:r w:rsidR="00FF330D">
        <w:rPr>
          <w:rFonts w:ascii="Trebuchet MS" w:hAnsi="Trebuchet MS"/>
          <w:sz w:val="24"/>
          <w:szCs w:val="24"/>
          <w:lang w:val="en-US"/>
        </w:rPr>
        <w:t>TNA1 supersite Easter Bush (Edinburgh, UK).</w:t>
      </w:r>
    </w:p>
    <w:p w:rsidR="00E37FF5" w:rsidRPr="00FF330D" w:rsidRDefault="00E37FF5" w:rsidP="00E37FF5">
      <w:pPr>
        <w:pStyle w:val="PrformatHTML"/>
        <w:rPr>
          <w:rFonts w:ascii="Trebuchet MS" w:hAnsi="Trebuchet MS"/>
          <w:sz w:val="24"/>
          <w:szCs w:val="24"/>
          <w:lang w:val="en-US"/>
        </w:rPr>
      </w:pPr>
    </w:p>
    <w:p w:rsidR="00E37FF5" w:rsidRDefault="00E37FF5" w:rsidP="00F20757">
      <w:pPr>
        <w:rPr>
          <w:b/>
        </w:rPr>
      </w:pPr>
    </w:p>
    <w:p w:rsidR="00861515" w:rsidRDefault="00861515" w:rsidP="00F20757">
      <w:pPr>
        <w:pStyle w:val="Paragraphedeliste"/>
        <w:numPr>
          <w:ilvl w:val="0"/>
          <w:numId w:val="1"/>
        </w:numPr>
        <w:ind w:left="360"/>
        <w:rPr>
          <w:b/>
        </w:rPr>
      </w:pPr>
      <w:r>
        <w:rPr>
          <w:b/>
        </w:rPr>
        <w:t>Background</w:t>
      </w:r>
    </w:p>
    <w:p w:rsidR="00861515" w:rsidRDefault="00861515" w:rsidP="00F20757">
      <w:pPr>
        <w:pStyle w:val="Paragraphedeliste"/>
        <w:numPr>
          <w:ilvl w:val="1"/>
          <w:numId w:val="1"/>
        </w:numPr>
        <w:ind w:left="1080"/>
      </w:pPr>
      <w:r w:rsidRPr="00F20757">
        <w:t>Significance of the research</w:t>
      </w:r>
    </w:p>
    <w:p w:rsidR="00DC4806" w:rsidRDefault="008D644B" w:rsidP="005E7660">
      <w:pPr>
        <w:ind w:firstLine="720"/>
        <w:jc w:val="both"/>
      </w:pPr>
      <w:r>
        <w:t>L</w:t>
      </w:r>
      <w:r w:rsidR="005E7660">
        <w:t>arge uncertainty remains on the global estimates</w:t>
      </w:r>
      <w:r>
        <w:t xml:space="preserve"> of N</w:t>
      </w:r>
      <w:r w:rsidRPr="008D644B">
        <w:rPr>
          <w:vertAlign w:val="subscript"/>
        </w:rPr>
        <w:t>2</w:t>
      </w:r>
      <w:r>
        <w:t>O emissions</w:t>
      </w:r>
      <w:r w:rsidR="005E7660">
        <w:t xml:space="preserve"> because of the difficulty of measurements and the large spatial and temporal variability. It is </w:t>
      </w:r>
      <w:r w:rsidR="003532E5">
        <w:t xml:space="preserve">thus </w:t>
      </w:r>
      <w:r w:rsidR="005E7660">
        <w:t>crucial to improve the inter-comparability of the N</w:t>
      </w:r>
      <w:r w:rsidR="005E7660" w:rsidRPr="005E7660">
        <w:rPr>
          <w:vertAlign w:val="subscript"/>
        </w:rPr>
        <w:t>2</w:t>
      </w:r>
      <w:r w:rsidR="005E7660">
        <w:t xml:space="preserve">O flux measurements at numerous sites. </w:t>
      </w:r>
      <w:r w:rsidR="003532E5">
        <w:t xml:space="preserve">This research intends to </w:t>
      </w:r>
      <w:r w:rsidR="00A868B2">
        <w:t>provide a full comparison and validation of instrumentation, operation and flux calculation with micro-meteorological methods (gradient and eddy-covariance)</w:t>
      </w:r>
      <w:r w:rsidR="00807F02">
        <w:t xml:space="preserve"> and standardize protocols.</w:t>
      </w:r>
    </w:p>
    <w:p w:rsidR="00E37FF5" w:rsidRPr="00987CBA" w:rsidRDefault="000602F9" w:rsidP="005E7660">
      <w:r w:rsidRPr="00987CBA">
        <w:t> </w:t>
      </w:r>
    </w:p>
    <w:p w:rsidR="00861515" w:rsidRDefault="00861515" w:rsidP="00F20757">
      <w:pPr>
        <w:pStyle w:val="Paragraphedeliste"/>
        <w:numPr>
          <w:ilvl w:val="1"/>
          <w:numId w:val="1"/>
        </w:numPr>
        <w:ind w:left="1080"/>
      </w:pPr>
      <w:r w:rsidRPr="00F20757">
        <w:t>Previous research relevant to the topic and how the proposed project links to this</w:t>
      </w:r>
    </w:p>
    <w:p w:rsidR="00DC4806" w:rsidRPr="00DC4806" w:rsidRDefault="00A868B2" w:rsidP="00A868B2">
      <w:pPr>
        <w:jc w:val="both"/>
      </w:pPr>
      <w:r w:rsidRPr="00B8748A">
        <w:t>The INRA Institute has already been involved in several projects on N</w:t>
      </w:r>
      <w:r w:rsidRPr="00B8748A">
        <w:rPr>
          <w:vertAlign w:val="subscript"/>
        </w:rPr>
        <w:t>2</w:t>
      </w:r>
      <w:r w:rsidRPr="00B8748A">
        <w:t>O flux measurements.</w:t>
      </w:r>
      <w:r w:rsidRPr="00B8748A">
        <w:rPr>
          <w:i/>
        </w:rPr>
        <w:t xml:space="preserve"> </w:t>
      </w:r>
      <w:r w:rsidRPr="00CF72A7">
        <w:t xml:space="preserve">The </w:t>
      </w:r>
      <w:proofErr w:type="spellStart"/>
      <w:r w:rsidRPr="00CF72A7">
        <w:t>Grignon</w:t>
      </w:r>
      <w:proofErr w:type="spellEnd"/>
      <w:r w:rsidRPr="00CF72A7">
        <w:t xml:space="preserve"> site was used as a level 3 </w:t>
      </w:r>
      <w:r w:rsidR="00E4505A" w:rsidRPr="00CF72A7">
        <w:t xml:space="preserve">arable </w:t>
      </w:r>
      <w:r w:rsidRPr="00CF72A7">
        <w:t xml:space="preserve">site in the </w:t>
      </w:r>
      <w:proofErr w:type="spellStart"/>
      <w:r w:rsidRPr="00CF72A7">
        <w:t>NitroEurope</w:t>
      </w:r>
      <w:proofErr w:type="spellEnd"/>
      <w:r w:rsidRPr="00CF72A7">
        <w:t xml:space="preserve"> project and provided both </w:t>
      </w:r>
      <w:r w:rsidR="008D644B" w:rsidRPr="00CF72A7">
        <w:t>real-time micrometeorology and flux measurements</w:t>
      </w:r>
      <w:r w:rsidR="00702562" w:rsidRPr="00CF72A7">
        <w:t xml:space="preserve">; the </w:t>
      </w:r>
      <w:r w:rsidR="00F66D5B" w:rsidRPr="00CF72A7">
        <w:t>INRA-EGC</w:t>
      </w:r>
      <w:r w:rsidR="00702562" w:rsidRPr="00CF72A7">
        <w:t xml:space="preserve"> team is involved in </w:t>
      </w:r>
      <w:r w:rsidR="00702562" w:rsidRPr="00CF72A7">
        <w:lastRenderedPageBreak/>
        <w:t>both field monitoring (</w:t>
      </w:r>
      <w:proofErr w:type="spellStart"/>
      <w:r w:rsidR="00702562" w:rsidRPr="00CF72A7">
        <w:t>Laville</w:t>
      </w:r>
      <w:proofErr w:type="spellEnd"/>
      <w:r w:rsidR="00702562" w:rsidRPr="00CF72A7">
        <w:t xml:space="preserve"> et al, 2011; </w:t>
      </w:r>
      <w:proofErr w:type="spellStart"/>
      <w:r w:rsidR="00702562" w:rsidRPr="00CF72A7">
        <w:t>Loubet</w:t>
      </w:r>
      <w:proofErr w:type="spellEnd"/>
      <w:r w:rsidR="00702562" w:rsidRPr="00CF72A7">
        <w:t xml:space="preserve"> et al, 2011; </w:t>
      </w:r>
      <w:proofErr w:type="spellStart"/>
      <w:r w:rsidR="00702562" w:rsidRPr="00CF72A7">
        <w:t>Vilain</w:t>
      </w:r>
      <w:proofErr w:type="spellEnd"/>
      <w:r w:rsidR="00702562" w:rsidRPr="00CF72A7">
        <w:t xml:space="preserve"> et al, 2012) and N</w:t>
      </w:r>
      <w:r w:rsidR="00702562" w:rsidRPr="00CF72A7">
        <w:rPr>
          <w:vertAlign w:val="subscript"/>
        </w:rPr>
        <w:t>2</w:t>
      </w:r>
      <w:r w:rsidR="00702562" w:rsidRPr="00CF72A7">
        <w:t>O emission modeling (</w:t>
      </w:r>
      <w:proofErr w:type="spellStart"/>
      <w:r w:rsidR="00702562" w:rsidRPr="00CF72A7">
        <w:t>Lehuger</w:t>
      </w:r>
      <w:proofErr w:type="spellEnd"/>
      <w:r w:rsidR="00702562" w:rsidRPr="00CF72A7">
        <w:t xml:space="preserve"> et al, 2011)</w:t>
      </w:r>
      <w:r w:rsidRPr="00CF72A7">
        <w:t xml:space="preserve">. </w:t>
      </w:r>
      <w:r>
        <w:t>The OS</w:t>
      </w:r>
      <w:r w:rsidRPr="00A868B2">
        <w:rPr>
          <w:vertAlign w:val="superscript"/>
        </w:rPr>
        <w:t>2</w:t>
      </w:r>
      <w:r>
        <w:t xml:space="preserve"> site (Orleans, France) </w:t>
      </w:r>
      <w:r w:rsidR="00E4505A">
        <w:t>is a 30 km</w:t>
      </w:r>
      <w:r w:rsidR="00E4505A" w:rsidRPr="009621F5">
        <w:rPr>
          <w:vertAlign w:val="superscript"/>
        </w:rPr>
        <w:t>2</w:t>
      </w:r>
      <w:r w:rsidR="00E4505A">
        <w:t xml:space="preserve"> region, mostly on arable use.</w:t>
      </w:r>
      <w:r w:rsidR="00E22458">
        <w:t xml:space="preserve"> I</w:t>
      </w:r>
      <w:r w:rsidR="00E4505A">
        <w:t xml:space="preserve">t </w:t>
      </w:r>
      <w:r>
        <w:t xml:space="preserve">has been </w:t>
      </w:r>
      <w:r w:rsidR="009621F5">
        <w:t>studied</w:t>
      </w:r>
      <w:r>
        <w:t xml:space="preserve"> for 4 years with a special focus on the spatial variability of soil nature and N</w:t>
      </w:r>
      <w:r w:rsidRPr="00A868B2">
        <w:rPr>
          <w:vertAlign w:val="subscript"/>
        </w:rPr>
        <w:t>2</w:t>
      </w:r>
      <w:r>
        <w:t>O fluxes (</w:t>
      </w:r>
      <w:proofErr w:type="spellStart"/>
      <w:r>
        <w:t>Gu</w:t>
      </w:r>
      <w:proofErr w:type="spellEnd"/>
      <w:r>
        <w:t xml:space="preserve"> et al, 2011) in the frame of a FEDER project (Spatioflux, 2008-2012). This project led also to the development of a lab-built QCL spectrometer called </w:t>
      </w:r>
      <w:r w:rsidR="00735587">
        <w:t>S</w:t>
      </w:r>
      <w:r>
        <w:t>pirit, especially dedicated to the measurement of N</w:t>
      </w:r>
      <w:r w:rsidRPr="00A868B2">
        <w:rPr>
          <w:vertAlign w:val="subscript"/>
        </w:rPr>
        <w:t>2</w:t>
      </w:r>
      <w:r>
        <w:t>O (Guimbaud et al, 2011).</w:t>
      </w:r>
      <w:r w:rsidR="0017081F">
        <w:t xml:space="preserve"> The originality of this instrument is the special design of its multi-pass cell, ensuring robustness during field use (Robert et al, 2007).</w:t>
      </w:r>
    </w:p>
    <w:p w:rsidR="004C2080" w:rsidRPr="00A868B2" w:rsidRDefault="004C2080" w:rsidP="00A868B2"/>
    <w:p w:rsidR="00861515" w:rsidRDefault="00861515" w:rsidP="00F20757">
      <w:pPr>
        <w:pStyle w:val="Paragraphedeliste"/>
        <w:numPr>
          <w:ilvl w:val="1"/>
          <w:numId w:val="1"/>
        </w:numPr>
        <w:ind w:left="1080"/>
      </w:pPr>
      <w:r w:rsidRPr="00F20757">
        <w:t>Links with current research of the applicant</w:t>
      </w:r>
    </w:p>
    <w:p w:rsidR="009347C9" w:rsidRPr="00CF72A7" w:rsidRDefault="009E1C18" w:rsidP="00E4505A">
      <w:pPr>
        <w:jc w:val="both"/>
      </w:pPr>
      <w:r w:rsidRPr="00CF72A7">
        <w:t>The INRA</w:t>
      </w:r>
      <w:r w:rsidR="009347C9" w:rsidRPr="00CF72A7">
        <w:t>-</w:t>
      </w:r>
      <w:r w:rsidRPr="00CF72A7">
        <w:t>EGC is involved in several projects on greenhouse gas mon</w:t>
      </w:r>
      <w:r w:rsidR="003557E0" w:rsidRPr="00CF72A7">
        <w:t>i</w:t>
      </w:r>
      <w:r w:rsidRPr="00CF72A7">
        <w:t xml:space="preserve">toring such as ICOS or reactive nitrogen </w:t>
      </w:r>
      <w:r w:rsidR="008B1F3D" w:rsidRPr="00CF72A7">
        <w:t>studies</w:t>
      </w:r>
      <w:r w:rsidR="0045785E" w:rsidRPr="00CF72A7">
        <w:t xml:space="preserve"> </w:t>
      </w:r>
      <w:r w:rsidRPr="00CF72A7">
        <w:t>(</w:t>
      </w:r>
      <w:r w:rsidR="00576499">
        <w:t xml:space="preserve">FP7 </w:t>
      </w:r>
      <w:proofErr w:type="spellStart"/>
      <w:r w:rsidRPr="00CF72A7">
        <w:t>Eclaire</w:t>
      </w:r>
      <w:proofErr w:type="spellEnd"/>
      <w:r w:rsidRPr="00CF72A7">
        <w:t xml:space="preserve">). </w:t>
      </w:r>
    </w:p>
    <w:p w:rsidR="007A1287" w:rsidRPr="00E4505A" w:rsidRDefault="00E4505A" w:rsidP="00E4505A">
      <w:pPr>
        <w:jc w:val="both"/>
      </w:pPr>
      <w:r w:rsidRPr="00E4505A">
        <w:t>The OS</w:t>
      </w:r>
      <w:r w:rsidRPr="00E4505A">
        <w:rPr>
          <w:vertAlign w:val="superscript"/>
        </w:rPr>
        <w:t>2</w:t>
      </w:r>
      <w:r w:rsidRPr="00E4505A">
        <w:t xml:space="preserve"> site is also involved in </w:t>
      </w:r>
      <w:r w:rsidR="00BF4070">
        <w:t>a national</w:t>
      </w:r>
      <w:r w:rsidRPr="00E4505A">
        <w:t xml:space="preserve"> project </w:t>
      </w:r>
      <w:r>
        <w:t>on the nitrogen cycle at landscape scale</w:t>
      </w:r>
      <w:r w:rsidR="00BF4070">
        <w:t xml:space="preserve"> (</w:t>
      </w:r>
      <w:r w:rsidR="0017081F">
        <w:t>‘</w:t>
      </w:r>
      <w:r w:rsidR="00BF4070">
        <w:t>Escapade</w:t>
      </w:r>
      <w:r w:rsidR="0017081F">
        <w:t>’</w:t>
      </w:r>
      <w:r w:rsidR="00BF4070">
        <w:t>)</w:t>
      </w:r>
      <w:r>
        <w:t>. N</w:t>
      </w:r>
      <w:r w:rsidRPr="00E4505A">
        <w:rPr>
          <w:vertAlign w:val="subscript"/>
        </w:rPr>
        <w:t>2</w:t>
      </w:r>
      <w:r>
        <w:t xml:space="preserve">O fluxes are further monitored by </w:t>
      </w:r>
      <w:r w:rsidR="0017081F">
        <w:t xml:space="preserve">manual </w:t>
      </w:r>
      <w:r>
        <w:t>chamber techniques but, because of the sporadic nature of N</w:t>
      </w:r>
      <w:r w:rsidRPr="00E4505A">
        <w:rPr>
          <w:vertAlign w:val="subscript"/>
        </w:rPr>
        <w:t>2</w:t>
      </w:r>
      <w:r>
        <w:t xml:space="preserve">O emissions and the problem of spatial variability integration when chambers are used, the </w:t>
      </w:r>
      <w:r w:rsidR="00CA4938">
        <w:t xml:space="preserve">medium-term </w:t>
      </w:r>
      <w:r>
        <w:t xml:space="preserve">objective is the installation of a micrometeorological measurement system, for real time monitoring at least during key periods. </w:t>
      </w:r>
    </w:p>
    <w:p w:rsidR="00861515" w:rsidRPr="00E4505A" w:rsidRDefault="00861515" w:rsidP="00F20757">
      <w:pPr>
        <w:pStyle w:val="Paragraphedeliste"/>
        <w:ind w:left="360"/>
        <w:rPr>
          <w:b/>
        </w:rPr>
      </w:pPr>
    </w:p>
    <w:p w:rsidR="00861515" w:rsidRDefault="00861515" w:rsidP="00F20757">
      <w:pPr>
        <w:pStyle w:val="Paragraphedeliste"/>
        <w:numPr>
          <w:ilvl w:val="0"/>
          <w:numId w:val="1"/>
        </w:numPr>
        <w:ind w:left="360"/>
        <w:rPr>
          <w:b/>
        </w:rPr>
      </w:pPr>
      <w:r>
        <w:rPr>
          <w:b/>
        </w:rPr>
        <w:t>Objectives</w:t>
      </w:r>
    </w:p>
    <w:p w:rsidR="00861515" w:rsidRDefault="00861515" w:rsidP="00F20757">
      <w:pPr>
        <w:pStyle w:val="Paragraphedeliste"/>
        <w:numPr>
          <w:ilvl w:val="1"/>
          <w:numId w:val="1"/>
        </w:numPr>
        <w:ind w:left="1080"/>
      </w:pPr>
      <w:r w:rsidRPr="00F20757">
        <w:t>Hypothesis and research objectives</w:t>
      </w:r>
    </w:p>
    <w:p w:rsidR="00B65DE9" w:rsidRDefault="00987CBA" w:rsidP="00987CBA">
      <w:pPr>
        <w:jc w:val="both"/>
      </w:pPr>
      <w:r w:rsidRPr="00987CBA">
        <w:t xml:space="preserve">The objective of this project is </w:t>
      </w:r>
      <w:r w:rsidR="00B65DE9">
        <w:t xml:space="preserve">twofold: </w:t>
      </w:r>
    </w:p>
    <w:p w:rsidR="007A1287" w:rsidRDefault="00987CBA" w:rsidP="00B65DE9">
      <w:pPr>
        <w:pStyle w:val="Paragraphedeliste"/>
        <w:numPr>
          <w:ilvl w:val="0"/>
          <w:numId w:val="3"/>
        </w:numPr>
        <w:jc w:val="both"/>
      </w:pPr>
      <w:proofErr w:type="gramStart"/>
      <w:r w:rsidRPr="00987CBA">
        <w:t>to</w:t>
      </w:r>
      <w:proofErr w:type="gramEnd"/>
      <w:r w:rsidRPr="00987CBA">
        <w:t xml:space="preserve"> provide a</w:t>
      </w:r>
      <w:r>
        <w:t>n</w:t>
      </w:r>
      <w:r w:rsidRPr="00987CBA">
        <w:t xml:space="preserve"> inter-comparison of the </w:t>
      </w:r>
      <w:r>
        <w:t xml:space="preserve">whole </w:t>
      </w:r>
      <w:r w:rsidRPr="00987CBA">
        <w:t>micro-meteorological set-up</w:t>
      </w:r>
      <w:r>
        <w:t>s built by INRA with both a commercial (Aerodyne) and a lab-built QCL spectrometer (Spirit), with other micrometeorological set-ups during a dedicated campaign.</w:t>
      </w:r>
      <w:r w:rsidR="00691749">
        <w:t xml:space="preserve"> </w:t>
      </w:r>
      <w:r w:rsidRPr="00987CBA">
        <w:t xml:space="preserve">This will </w:t>
      </w:r>
      <w:r>
        <w:t xml:space="preserve">especially enable </w:t>
      </w:r>
      <w:r w:rsidR="0017081F">
        <w:t>i</w:t>
      </w:r>
      <w:r>
        <w:t xml:space="preserve">nstrumentation validation </w:t>
      </w:r>
      <w:r w:rsidR="0017081F">
        <w:t>to ensure the quality of future monitoring</w:t>
      </w:r>
      <w:r w:rsidR="00691749">
        <w:t>.</w:t>
      </w:r>
    </w:p>
    <w:p w:rsidR="00B65DE9" w:rsidRPr="00987CBA" w:rsidRDefault="00B65DE9" w:rsidP="00B65DE9">
      <w:pPr>
        <w:pStyle w:val="Paragraphedeliste"/>
        <w:numPr>
          <w:ilvl w:val="0"/>
          <w:numId w:val="3"/>
        </w:numPr>
        <w:jc w:val="both"/>
      </w:pPr>
      <w:r>
        <w:t>To do an inter-comparison of the standard INRA N</w:t>
      </w:r>
      <w:r w:rsidRPr="00B65DE9">
        <w:rPr>
          <w:vertAlign w:val="subscript"/>
        </w:rPr>
        <w:t>2</w:t>
      </w:r>
      <w:r>
        <w:t xml:space="preserve">O flux measurement systems with a gradient system coupled to a Fourier Transform Infrared spectrometer in the frame of the 13.2 task of the JRA1 </w:t>
      </w:r>
      <w:proofErr w:type="spellStart"/>
      <w:r>
        <w:t>workpackage</w:t>
      </w:r>
      <w:proofErr w:type="spellEnd"/>
      <w:r>
        <w:t>.</w:t>
      </w:r>
      <w:r w:rsidR="003727A3">
        <w:t xml:space="preserve"> Th</w:t>
      </w:r>
      <w:r w:rsidR="00C448E8">
        <w:t>is</w:t>
      </w:r>
      <w:r w:rsidR="003727A3">
        <w:t xml:space="preserve"> </w:t>
      </w:r>
      <w:r w:rsidR="00C448E8">
        <w:t>system was d</w:t>
      </w:r>
      <w:r w:rsidR="00C364B1">
        <w:t xml:space="preserve">eveloped by </w:t>
      </w:r>
      <w:proofErr w:type="spellStart"/>
      <w:r w:rsidR="00C364B1">
        <w:t>Ecotech</w:t>
      </w:r>
      <w:proofErr w:type="spellEnd"/>
      <w:r w:rsidR="00C364B1">
        <w:t xml:space="preserve"> and it is a</w:t>
      </w:r>
      <w:r w:rsidR="00C448E8">
        <w:t xml:space="preserve"> new version of the FTIR developed at the University of Bremen (Thorsten </w:t>
      </w:r>
      <w:proofErr w:type="spellStart"/>
      <w:r w:rsidR="00C448E8">
        <w:t>Warneke</w:t>
      </w:r>
      <w:proofErr w:type="spellEnd"/>
      <w:r w:rsidR="00C448E8">
        <w:t xml:space="preserve"> and </w:t>
      </w:r>
      <w:proofErr w:type="spellStart"/>
      <w:r w:rsidR="00C448E8">
        <w:t>Hella</w:t>
      </w:r>
      <w:proofErr w:type="spellEnd"/>
      <w:r w:rsidR="00C448E8">
        <w:t xml:space="preserve"> van </w:t>
      </w:r>
      <w:proofErr w:type="spellStart"/>
      <w:r w:rsidR="00C448E8">
        <w:t>Asperen</w:t>
      </w:r>
      <w:proofErr w:type="spellEnd"/>
      <w:r w:rsidR="00C448E8">
        <w:t>).</w:t>
      </w:r>
      <w:r w:rsidR="003727A3">
        <w:t xml:space="preserve"> </w:t>
      </w:r>
      <w:r w:rsidR="00C448E8">
        <w:t>It</w:t>
      </w:r>
      <w:r w:rsidR="003727A3">
        <w:t xml:space="preserve"> will be operated by Mari</w:t>
      </w:r>
      <w:r w:rsidR="00C448E8">
        <w:t xml:space="preserve">e </w:t>
      </w:r>
      <w:proofErr w:type="spellStart"/>
      <w:r w:rsidR="00C448E8">
        <w:t>Laborde</w:t>
      </w:r>
      <w:proofErr w:type="spellEnd"/>
      <w:r w:rsidR="00C448E8">
        <w:t xml:space="preserve"> (</w:t>
      </w:r>
      <w:proofErr w:type="spellStart"/>
      <w:r w:rsidR="00C448E8">
        <w:t>AerosolConsultingML</w:t>
      </w:r>
      <w:proofErr w:type="spellEnd"/>
      <w:r w:rsidR="00C448E8">
        <w:t>)</w:t>
      </w:r>
      <w:r w:rsidR="003727A3">
        <w:t xml:space="preserve">. </w:t>
      </w:r>
    </w:p>
    <w:p w:rsidR="000602F9" w:rsidRPr="00987CBA" w:rsidRDefault="000602F9" w:rsidP="00E37FF5">
      <w:pPr>
        <w:pStyle w:val="Paragraphedeliste"/>
      </w:pPr>
    </w:p>
    <w:p w:rsidR="00861515" w:rsidRDefault="00861515" w:rsidP="00F20757">
      <w:pPr>
        <w:pStyle w:val="Paragraphedeliste"/>
        <w:numPr>
          <w:ilvl w:val="1"/>
          <w:numId w:val="1"/>
        </w:numPr>
        <w:ind w:left="1080"/>
      </w:pPr>
      <w:r w:rsidRPr="00F20757">
        <w:t xml:space="preserve">Connection with the </w:t>
      </w:r>
      <w:proofErr w:type="spellStart"/>
      <w:r w:rsidRPr="00F20757">
        <w:t>InGOS</w:t>
      </w:r>
      <w:proofErr w:type="spellEnd"/>
      <w:r w:rsidRPr="00F20757">
        <w:t xml:space="preserve"> objectives and the ‘fitness’ of the use of the requested infrastructure to the objectives</w:t>
      </w:r>
    </w:p>
    <w:p w:rsidR="00127F0F" w:rsidRDefault="00DC0E81" w:rsidP="00127F0F">
      <w:r>
        <w:t xml:space="preserve">This project is part of the INGOS </w:t>
      </w:r>
      <w:r w:rsidRPr="00703896">
        <w:t>inter</w:t>
      </w:r>
      <w:r w:rsidR="00B65DE9">
        <w:t>-</w:t>
      </w:r>
      <w:r w:rsidRPr="00703896">
        <w:t>comparison campaign</w:t>
      </w:r>
      <w:r>
        <w:t xml:space="preserve"> for N</w:t>
      </w:r>
      <w:r w:rsidRPr="00B65DE9">
        <w:rPr>
          <w:vertAlign w:val="subscript"/>
        </w:rPr>
        <w:t>2</w:t>
      </w:r>
      <w:r>
        <w:t>O flux measurement with micro-meteorological methods, which will take place at Easter Bush</w:t>
      </w:r>
      <w:r w:rsidR="00B65DE9">
        <w:t xml:space="preserve"> supersite of the Centre for Ecology and Hydrology (CEH) in Edinburgh (3</w:t>
      </w:r>
      <w:r w:rsidR="00B65DE9">
        <w:rPr>
          <w:vertAlign w:val="superscript"/>
        </w:rPr>
        <w:t>rd</w:t>
      </w:r>
      <w:r w:rsidR="00B65DE9">
        <w:t xml:space="preserve"> to 28</w:t>
      </w:r>
      <w:r w:rsidR="00B65DE9">
        <w:rPr>
          <w:vertAlign w:val="superscript"/>
        </w:rPr>
        <w:t>th</w:t>
      </w:r>
      <w:r w:rsidR="00B65DE9">
        <w:t xml:space="preserve"> June 2013)</w:t>
      </w:r>
      <w:r>
        <w:t>.</w:t>
      </w:r>
    </w:p>
    <w:p w:rsidR="00512070" w:rsidRPr="003727A3" w:rsidRDefault="003727A3" w:rsidP="003727A3">
      <w:pPr>
        <w:jc w:val="both"/>
      </w:pPr>
      <w:r>
        <w:t>Large N</w:t>
      </w:r>
      <w:r w:rsidRPr="009621F5">
        <w:rPr>
          <w:vertAlign w:val="subscript"/>
        </w:rPr>
        <w:t>2</w:t>
      </w:r>
      <w:r>
        <w:t>O fluxes have already been observed in this supersite</w:t>
      </w:r>
      <w:r w:rsidR="00CA4938">
        <w:t xml:space="preserve">, which should </w:t>
      </w:r>
      <w:r>
        <w:t>make</w:t>
      </w:r>
      <w:r w:rsidR="00CA4938">
        <w:t xml:space="preserve"> easier validation of new instruments such as the </w:t>
      </w:r>
      <w:r w:rsidR="00615053">
        <w:t>SPIRIT</w:t>
      </w:r>
      <w:r>
        <w:t xml:space="preserve"> QCL spectrometer and the FTIR.</w:t>
      </w:r>
    </w:p>
    <w:p w:rsidR="00861515" w:rsidRPr="00861515" w:rsidRDefault="00861515" w:rsidP="00F20757">
      <w:pPr>
        <w:pStyle w:val="Paragraphedeliste"/>
        <w:ind w:left="360"/>
        <w:rPr>
          <w:b/>
        </w:rPr>
      </w:pPr>
    </w:p>
    <w:p w:rsidR="00861515" w:rsidRDefault="00861515" w:rsidP="00F20757">
      <w:pPr>
        <w:pStyle w:val="Paragraphedeliste"/>
        <w:numPr>
          <w:ilvl w:val="0"/>
          <w:numId w:val="1"/>
        </w:numPr>
        <w:ind w:left="360"/>
        <w:rPr>
          <w:b/>
        </w:rPr>
      </w:pPr>
      <w:r>
        <w:rPr>
          <w:b/>
        </w:rPr>
        <w:t>Methods and materials (</w:t>
      </w:r>
      <w:r w:rsidR="00F20757">
        <w:rPr>
          <w:b/>
        </w:rPr>
        <w:t xml:space="preserve">legal and </w:t>
      </w:r>
      <w:r>
        <w:rPr>
          <w:b/>
        </w:rPr>
        <w:t>ethical issues)</w:t>
      </w:r>
    </w:p>
    <w:p w:rsidR="00861515" w:rsidRDefault="00861515" w:rsidP="00F20757">
      <w:pPr>
        <w:pStyle w:val="Paragraphedeliste"/>
        <w:numPr>
          <w:ilvl w:val="1"/>
          <w:numId w:val="1"/>
        </w:numPr>
        <w:ind w:left="1080"/>
      </w:pPr>
      <w:r w:rsidRPr="00F20757">
        <w:t>Research method</w:t>
      </w:r>
      <w:r w:rsidR="00F20757" w:rsidRPr="00F20757">
        <w:t>, explaining how to reach the objective</w:t>
      </w:r>
    </w:p>
    <w:p w:rsidR="000F5212" w:rsidRDefault="00D15091" w:rsidP="00127F0F">
      <w:pPr>
        <w:jc w:val="both"/>
      </w:pPr>
      <w:r>
        <w:lastRenderedPageBreak/>
        <w:t xml:space="preserve">We will bring two micro-meteorological systems (gradient and EC). </w:t>
      </w:r>
      <w:r w:rsidR="00127F0F">
        <w:t xml:space="preserve">A whole infrastructure is offered by the CEH. The set-up will be run in parallel with other system from several European partners and will </w:t>
      </w:r>
      <w:r>
        <w:t xml:space="preserve">benefit </w:t>
      </w:r>
      <w:r w:rsidR="00127F0F">
        <w:t>of</w:t>
      </w:r>
      <w:r>
        <w:t xml:space="preserve"> a common anemometer and data acquisition systems</w:t>
      </w:r>
      <w:r w:rsidR="007650B8">
        <w:t>.</w:t>
      </w:r>
      <w:r w:rsidR="00633235">
        <w:t xml:space="preserve"> </w:t>
      </w:r>
      <w:r w:rsidR="00127F0F">
        <w:t>The monitoring is expected to cover period of low and large fluxes (before and after fertilization).</w:t>
      </w:r>
    </w:p>
    <w:p w:rsidR="00E37FF5" w:rsidRPr="00F20757" w:rsidRDefault="00E37FF5" w:rsidP="00E37FF5">
      <w:pPr>
        <w:pStyle w:val="Paragraphedeliste"/>
        <w:ind w:left="1080"/>
      </w:pPr>
    </w:p>
    <w:p w:rsidR="00F20757" w:rsidRDefault="00F20757" w:rsidP="00F20757">
      <w:pPr>
        <w:pStyle w:val="Paragraphedeliste"/>
        <w:numPr>
          <w:ilvl w:val="1"/>
          <w:numId w:val="1"/>
        </w:numPr>
        <w:ind w:left="1080"/>
      </w:pPr>
      <w:r w:rsidRPr="00F20757">
        <w:t>Research materials</w:t>
      </w:r>
      <w:r>
        <w:t>, instrumentation</w:t>
      </w:r>
    </w:p>
    <w:p w:rsidR="00E37FF5" w:rsidRPr="00AB2AF7" w:rsidRDefault="00AB2AF7" w:rsidP="006238A6">
      <w:pPr>
        <w:jc w:val="both"/>
      </w:pPr>
      <w:r w:rsidRPr="00AB2AF7">
        <w:t>The first micro-meteorological system will be an EC system used with an Aerodyne QCL spectrometer dedicated to N</w:t>
      </w:r>
      <w:r w:rsidRPr="00AB2AF7">
        <w:rPr>
          <w:vertAlign w:val="subscript"/>
        </w:rPr>
        <w:t>2</w:t>
      </w:r>
      <w:r w:rsidRPr="00AB2AF7">
        <w:t>O-CH</w:t>
      </w:r>
      <w:r w:rsidRPr="00AB2AF7">
        <w:rPr>
          <w:vertAlign w:val="subscript"/>
        </w:rPr>
        <w:t>4</w:t>
      </w:r>
      <w:r w:rsidRPr="00AB2AF7">
        <w:t xml:space="preserve"> and H</w:t>
      </w:r>
      <w:r w:rsidRPr="00AB2AF7">
        <w:rPr>
          <w:vertAlign w:val="subscript"/>
        </w:rPr>
        <w:t>2</w:t>
      </w:r>
      <w:r w:rsidRPr="00AB2AF7">
        <w:t>O measureme</w:t>
      </w:r>
      <w:r>
        <w:t>n</w:t>
      </w:r>
      <w:r w:rsidRPr="00AB2AF7">
        <w:t>t.</w:t>
      </w:r>
    </w:p>
    <w:p w:rsidR="000F5212" w:rsidRPr="00AB2AF7" w:rsidRDefault="00AB2AF7" w:rsidP="00AB2AF7">
      <w:pPr>
        <w:jc w:val="both"/>
      </w:pPr>
      <w:r w:rsidRPr="00AB2AF7">
        <w:t xml:space="preserve">The second system will </w:t>
      </w:r>
      <w:r w:rsidR="006238A6">
        <w:t>provide</w:t>
      </w:r>
      <w:r w:rsidRPr="00AB2AF7">
        <w:t xml:space="preserve"> aerodynamic gradient with a three-level </w:t>
      </w:r>
      <w:r>
        <w:t>set-up</w:t>
      </w:r>
      <w:r w:rsidR="00B8748A">
        <w:t xml:space="preserve"> coupled to</w:t>
      </w:r>
      <w:bookmarkStart w:id="0" w:name="_GoBack"/>
      <w:bookmarkEnd w:id="0"/>
      <w:r w:rsidR="006238A6">
        <w:t xml:space="preserve"> on-line analysis by the SPIRIT spectrometer</w:t>
      </w:r>
      <w:r>
        <w:t xml:space="preserve">. </w:t>
      </w:r>
      <w:r w:rsidR="006238A6">
        <w:t>This anal</w:t>
      </w:r>
      <w:r w:rsidR="00991730">
        <w:t>y</w:t>
      </w:r>
      <w:r w:rsidR="006238A6">
        <w:t>zer</w:t>
      </w:r>
      <w:r>
        <w:t xml:space="preserve"> is a lab-built CW-QCL spectrometer dedicated to the simultaneous measurement of N</w:t>
      </w:r>
      <w:r w:rsidRPr="00AB2AF7">
        <w:rPr>
          <w:vertAlign w:val="subscript"/>
        </w:rPr>
        <w:t>2</w:t>
      </w:r>
      <w:r>
        <w:t>O, CO</w:t>
      </w:r>
      <w:r w:rsidRPr="00AB2AF7">
        <w:rPr>
          <w:vertAlign w:val="subscript"/>
        </w:rPr>
        <w:t>2</w:t>
      </w:r>
      <w:r>
        <w:t xml:space="preserve"> and H</w:t>
      </w:r>
      <w:r w:rsidRPr="00AB2AF7">
        <w:rPr>
          <w:vertAlign w:val="subscript"/>
        </w:rPr>
        <w:t>2</w:t>
      </w:r>
      <w:r>
        <w:t>O (low resolution measurements for water vapour).</w:t>
      </w:r>
      <w:r w:rsidR="0073712D">
        <w:t xml:space="preserve"> The S</w:t>
      </w:r>
      <w:r w:rsidR="006238A6">
        <w:t>PIRIT</w:t>
      </w:r>
      <w:r w:rsidR="0073712D">
        <w:t xml:space="preserve"> instrument is working at a 0.7Hz frequency, which is not </w:t>
      </w:r>
      <w:r w:rsidR="00C71C72">
        <w:t xml:space="preserve">fast </w:t>
      </w:r>
      <w:r w:rsidR="0073712D">
        <w:t>enough to provide EC at the typical measurement height for field investigation.</w:t>
      </w:r>
    </w:p>
    <w:p w:rsidR="00E37FF5" w:rsidRPr="00AB2AF7" w:rsidRDefault="00E37FF5" w:rsidP="00E37FF5">
      <w:pPr>
        <w:pStyle w:val="Paragraphedeliste"/>
        <w:ind w:left="1080"/>
      </w:pPr>
    </w:p>
    <w:p w:rsidR="00F20757" w:rsidRDefault="00F20757" w:rsidP="00F20757">
      <w:pPr>
        <w:pStyle w:val="Paragraphedeliste"/>
        <w:numPr>
          <w:ilvl w:val="1"/>
          <w:numId w:val="1"/>
        </w:numPr>
        <w:ind w:left="1080"/>
      </w:pPr>
      <w:r w:rsidRPr="00F20757">
        <w:t>Governance procedures, safety precautions, permit requirements and procedures</w:t>
      </w:r>
    </w:p>
    <w:p w:rsidR="00FD7297" w:rsidRPr="00F20757" w:rsidRDefault="00FD7297" w:rsidP="00FD7297">
      <w:pPr>
        <w:pStyle w:val="Paragraphedeliste"/>
        <w:ind w:left="644"/>
      </w:pPr>
      <w:r>
        <w:t>No special safety precautions or permits are required for the proposed work.</w:t>
      </w:r>
    </w:p>
    <w:p w:rsidR="00E37FF5" w:rsidRPr="00F20757" w:rsidRDefault="00E37FF5" w:rsidP="00E37FF5">
      <w:pPr>
        <w:pStyle w:val="Paragraphedeliste"/>
        <w:ind w:left="1080"/>
      </w:pPr>
    </w:p>
    <w:p w:rsidR="00861515" w:rsidRPr="00861515" w:rsidRDefault="00861515" w:rsidP="00F20757">
      <w:pPr>
        <w:pStyle w:val="Paragraphedeliste"/>
        <w:ind w:left="360"/>
        <w:rPr>
          <w:b/>
        </w:rPr>
      </w:pPr>
    </w:p>
    <w:p w:rsidR="00861515" w:rsidRDefault="00861515" w:rsidP="00F20757">
      <w:pPr>
        <w:pStyle w:val="Paragraphedeliste"/>
        <w:numPr>
          <w:ilvl w:val="0"/>
          <w:numId w:val="1"/>
        </w:numPr>
        <w:ind w:left="360"/>
        <w:rPr>
          <w:b/>
        </w:rPr>
      </w:pPr>
      <w:r>
        <w:rPr>
          <w:b/>
        </w:rPr>
        <w:t>Implementat</w:t>
      </w:r>
      <w:r w:rsidR="000F5212">
        <w:rPr>
          <w:b/>
        </w:rPr>
        <w:t>i</w:t>
      </w:r>
      <w:r>
        <w:rPr>
          <w:b/>
        </w:rPr>
        <w:t>on: timetable, budget, distribution of work</w:t>
      </w:r>
    </w:p>
    <w:p w:rsidR="00F20757" w:rsidRDefault="00F20757" w:rsidP="00F20757">
      <w:pPr>
        <w:pStyle w:val="Paragraphedeliste"/>
        <w:numPr>
          <w:ilvl w:val="1"/>
          <w:numId w:val="1"/>
        </w:numPr>
        <w:ind w:left="1080"/>
      </w:pPr>
      <w:r w:rsidRPr="00F20757">
        <w:t>Timetable for the research including personnel efforts, favorably table wise</w:t>
      </w:r>
    </w:p>
    <w:p w:rsidR="00DC0E81" w:rsidRDefault="00C71C72" w:rsidP="00C71C72">
      <w:r>
        <w:t>Arrival date: 4 June 2013</w:t>
      </w:r>
    </w:p>
    <w:p w:rsidR="00C71C72" w:rsidRDefault="00C71C72" w:rsidP="00C71C72">
      <w:r>
        <w:t>System installation: 5</w:t>
      </w:r>
      <w:r w:rsidR="007650B8">
        <w:t>-6</w:t>
      </w:r>
      <w:r>
        <w:t xml:space="preserve"> June 2013.</w:t>
      </w:r>
    </w:p>
    <w:p w:rsidR="00C71C72" w:rsidRDefault="0027704E" w:rsidP="00C71C72">
      <w:r>
        <w:t>M</w:t>
      </w:r>
      <w:r w:rsidR="00C71C72">
        <w:t>easurements from 6</w:t>
      </w:r>
      <w:r w:rsidR="00C71C72" w:rsidRPr="00C71C72">
        <w:rPr>
          <w:vertAlign w:val="superscript"/>
        </w:rPr>
        <w:t>th</w:t>
      </w:r>
      <w:r w:rsidR="00C71C72">
        <w:t xml:space="preserve"> to 27</w:t>
      </w:r>
      <w:r w:rsidR="00C71C72" w:rsidRPr="00C71C72">
        <w:rPr>
          <w:vertAlign w:val="superscript"/>
        </w:rPr>
        <w:t>th</w:t>
      </w:r>
      <w:r w:rsidR="00C71C72">
        <w:t xml:space="preserve"> June 2013.</w:t>
      </w:r>
    </w:p>
    <w:p w:rsidR="00C71C72" w:rsidRDefault="000A40B0" w:rsidP="00C71C72">
      <w:r>
        <w:t>Un</w:t>
      </w:r>
      <w:r w:rsidR="00C71C72">
        <w:t>installation 27</w:t>
      </w:r>
      <w:r w:rsidR="00C71C72" w:rsidRPr="00C71C72">
        <w:rPr>
          <w:vertAlign w:val="superscript"/>
        </w:rPr>
        <w:t>th</w:t>
      </w:r>
      <w:r w:rsidR="00C71C72">
        <w:t xml:space="preserve"> June 2013.</w:t>
      </w:r>
    </w:p>
    <w:p w:rsidR="00C71C72" w:rsidRDefault="00C71C72" w:rsidP="00C71C72">
      <w:r>
        <w:t>Departure 28</w:t>
      </w:r>
      <w:r w:rsidRPr="00C71C72">
        <w:rPr>
          <w:vertAlign w:val="superscript"/>
        </w:rPr>
        <w:t>th</w:t>
      </w:r>
      <w:r>
        <w:t xml:space="preserve"> June 2013.</w:t>
      </w:r>
    </w:p>
    <w:p w:rsidR="00C71C72" w:rsidRDefault="00C71C72" w:rsidP="00E37FF5">
      <w:pPr>
        <w:pStyle w:val="Paragraphedeliste"/>
      </w:pPr>
    </w:p>
    <w:p w:rsidR="00821E4E" w:rsidRDefault="00821E4E" w:rsidP="0027704E">
      <w:pPr>
        <w:jc w:val="both"/>
      </w:pPr>
      <w:r>
        <w:t xml:space="preserve">Two teams of 2 persons will come to install both systems. It is planned that one person will stay during the first half of the campaign to ensure a correct operation of the EC system. </w:t>
      </w:r>
    </w:p>
    <w:p w:rsidR="00821E4E" w:rsidRDefault="00821E4E" w:rsidP="0027704E">
      <w:pPr>
        <w:jc w:val="both"/>
      </w:pPr>
    </w:p>
    <w:p w:rsidR="00C71C72" w:rsidRDefault="00821E4E" w:rsidP="0027704E">
      <w:pPr>
        <w:jc w:val="both"/>
      </w:pPr>
      <w:r>
        <w:t>T</w:t>
      </w:r>
      <w:r w:rsidR="00C71C72">
        <w:t xml:space="preserve">he spirit instrument is still under development and </w:t>
      </w:r>
      <w:r w:rsidR="00C66A2B">
        <w:t>does not yet work in a fully automated way</w:t>
      </w:r>
      <w:r w:rsidR="00C71C72">
        <w:t xml:space="preserve">. </w:t>
      </w:r>
      <w:r>
        <w:t>One person</w:t>
      </w:r>
      <w:r w:rsidR="00C71C72">
        <w:t xml:space="preserve"> are planned to stay during the whole campaign to care of troubleshooting and ensure the maintenance (including a daily pumping of the SPIRIT QCL and a regular pumping of the optical detectors</w:t>
      </w:r>
      <w:r w:rsidR="00336A7B">
        <w:t>)</w:t>
      </w:r>
      <w:r w:rsidR="007650B8">
        <w:t>.</w:t>
      </w:r>
      <w:r w:rsidR="005F34A0">
        <w:t xml:space="preserve"> </w:t>
      </w:r>
    </w:p>
    <w:p w:rsidR="00821E4E" w:rsidRDefault="00821E4E" w:rsidP="0027704E">
      <w:pPr>
        <w:jc w:val="both"/>
      </w:pPr>
    </w:p>
    <w:p w:rsidR="00821E4E" w:rsidRDefault="00821E4E" w:rsidP="0027704E">
      <w:pPr>
        <w:jc w:val="both"/>
      </w:pPr>
      <w:r>
        <w:t>Two persons will come for the uninstallation.</w:t>
      </w:r>
    </w:p>
    <w:p w:rsidR="005F34A0" w:rsidRDefault="005F34A0" w:rsidP="0027704E">
      <w:pPr>
        <w:jc w:val="both"/>
      </w:pPr>
    </w:p>
    <w:p w:rsidR="005F34A0" w:rsidRDefault="005F34A0" w:rsidP="0027704E">
      <w:pPr>
        <w:jc w:val="both"/>
      </w:pPr>
      <w:r>
        <w:t>The global day x person number is planned to be 62 (accounting for all persons during installation/campaign/uninstallation</w:t>
      </w:r>
      <w:r w:rsidR="008E5053">
        <w:t xml:space="preserve"> and trave</w:t>
      </w:r>
      <w:r w:rsidR="00136251">
        <w:t>ls). This results in 4</w:t>
      </w:r>
      <w:r w:rsidR="00714BB2">
        <w:t>3</w:t>
      </w:r>
      <w:r w:rsidR="00136251">
        <w:t xml:space="preserve"> days on</w:t>
      </w:r>
      <w:r w:rsidR="008E5053">
        <w:t>site</w:t>
      </w:r>
      <w:r w:rsidR="00B73FBF">
        <w:t xml:space="preserve"> (units of access)</w:t>
      </w:r>
      <w:r w:rsidR="008E5053">
        <w:t>.</w:t>
      </w:r>
    </w:p>
    <w:p w:rsidR="00C71C72" w:rsidRPr="008463E2" w:rsidRDefault="00C71C72" w:rsidP="00E37FF5">
      <w:pPr>
        <w:pStyle w:val="Paragraphedeliste"/>
      </w:pPr>
    </w:p>
    <w:p w:rsidR="00F20757" w:rsidRDefault="00F20757" w:rsidP="00F20757">
      <w:pPr>
        <w:pStyle w:val="Paragraphedeliste"/>
        <w:numPr>
          <w:ilvl w:val="1"/>
          <w:numId w:val="1"/>
        </w:numPr>
        <w:ind w:left="1080"/>
      </w:pPr>
      <w:r w:rsidRPr="00F20757">
        <w:t xml:space="preserve">Total budget for travel and logistical support as requested </w:t>
      </w:r>
    </w:p>
    <w:p w:rsidR="004D3991" w:rsidRDefault="009613D9" w:rsidP="00682BB2">
      <w:pPr>
        <w:jc w:val="both"/>
      </w:pPr>
      <w:r>
        <w:lastRenderedPageBreak/>
        <w:t>Analyzers</w:t>
      </w:r>
      <w:r w:rsidR="00821E4E">
        <w:t xml:space="preserve"> will be transported with a van and the transportation cost (through Eurotunnel) is estimated at</w:t>
      </w:r>
      <w:r w:rsidR="0027704E">
        <w:t xml:space="preserve"> </w:t>
      </w:r>
      <w:r w:rsidR="00821E4E">
        <w:t>1180 euros for a return trip</w:t>
      </w:r>
      <w:r w:rsidR="0027704E">
        <w:t>.</w:t>
      </w:r>
      <w:r w:rsidR="003D09CC">
        <w:t xml:space="preserve"> </w:t>
      </w:r>
      <w:r w:rsidR="00821E4E">
        <w:t xml:space="preserve">Other persons will travel by plane. </w:t>
      </w:r>
      <w:r w:rsidR="003D09CC">
        <w:t xml:space="preserve">The whole cost of transportation is estimated at </w:t>
      </w:r>
      <w:r w:rsidR="00821E4E">
        <w:t>295</w:t>
      </w:r>
      <w:r w:rsidR="003D09CC">
        <w:t xml:space="preserve">0 euros. </w:t>
      </w:r>
      <w:r w:rsidR="00821E4E">
        <w:t>The accommodation and food is estimated at 5500 euros for the whole campaign.</w:t>
      </w:r>
      <w:r w:rsidR="005F34A0">
        <w:t xml:space="preserve"> </w:t>
      </w:r>
    </w:p>
    <w:p w:rsidR="003D09CC" w:rsidRDefault="003D09CC" w:rsidP="00B14F20"/>
    <w:p w:rsidR="005F34A0" w:rsidRDefault="00B14F20" w:rsidP="006A0257">
      <w:pPr>
        <w:jc w:val="both"/>
      </w:pPr>
      <w:r>
        <w:t xml:space="preserve">INRA has </w:t>
      </w:r>
      <w:r w:rsidR="003D09CC">
        <w:t xml:space="preserve">already </w:t>
      </w:r>
      <w:r>
        <w:t xml:space="preserve">a </w:t>
      </w:r>
      <w:r w:rsidR="00821E4E">
        <w:t>5</w:t>
      </w:r>
      <w:r>
        <w:t xml:space="preserve">000 euros budget in </w:t>
      </w:r>
      <w:proofErr w:type="spellStart"/>
      <w:r>
        <w:t>InGOS</w:t>
      </w:r>
      <w:proofErr w:type="spellEnd"/>
      <w:r>
        <w:t xml:space="preserve"> for this task</w:t>
      </w:r>
      <w:r w:rsidR="005F34A0">
        <w:t>.</w:t>
      </w:r>
    </w:p>
    <w:p w:rsidR="005F34A0" w:rsidRDefault="005F34A0" w:rsidP="006A0257">
      <w:pPr>
        <w:jc w:val="both"/>
      </w:pPr>
    </w:p>
    <w:p w:rsidR="005F34A0" w:rsidRDefault="005F34A0" w:rsidP="006A0257">
      <w:pPr>
        <w:jc w:val="both"/>
      </w:pPr>
      <w:r>
        <w:t xml:space="preserve">Funding is thus asked for the accommodation, because of the non-automatic operation of one of the systems. For 62 days with a daily subsistence of 50 euros/day, </w:t>
      </w:r>
      <w:r w:rsidR="00821E4E">
        <w:t xml:space="preserve">3100 </w:t>
      </w:r>
      <w:r w:rsidR="00D55A56">
        <w:t>euros fu</w:t>
      </w:r>
      <w:r w:rsidR="00821E4E">
        <w:t xml:space="preserve">nding is </w:t>
      </w:r>
      <w:r>
        <w:t xml:space="preserve">thus </w:t>
      </w:r>
      <w:r w:rsidR="00821E4E">
        <w:t>asked</w:t>
      </w:r>
      <w:r>
        <w:t>.</w:t>
      </w:r>
    </w:p>
    <w:p w:rsidR="00D55A56" w:rsidRDefault="00D55A56" w:rsidP="005F34A0"/>
    <w:p w:rsidR="004D3991" w:rsidRPr="005F34A0" w:rsidRDefault="004D3991" w:rsidP="007A1287">
      <w:pPr>
        <w:pStyle w:val="Paragraphedeliste"/>
        <w:ind w:left="1080"/>
      </w:pPr>
    </w:p>
    <w:p w:rsidR="00F20757" w:rsidRDefault="00F20757" w:rsidP="00F20757">
      <w:pPr>
        <w:pStyle w:val="Paragraphedeliste"/>
        <w:numPr>
          <w:ilvl w:val="1"/>
          <w:numId w:val="1"/>
        </w:numPr>
        <w:ind w:left="1080"/>
      </w:pPr>
      <w:r w:rsidRPr="00F20757">
        <w:t xml:space="preserve">Plan for specific </w:t>
      </w:r>
      <w:proofErr w:type="spellStart"/>
      <w:r w:rsidRPr="00F20757">
        <w:t>logistal</w:t>
      </w:r>
      <w:proofErr w:type="spellEnd"/>
      <w:r w:rsidRPr="00F20757">
        <w:t xml:space="preserve"> needs like visa, import/export licenses etc.</w:t>
      </w:r>
    </w:p>
    <w:p w:rsidR="0027704E" w:rsidRDefault="0027704E" w:rsidP="0027704E">
      <w:pPr>
        <w:pStyle w:val="Paragraphedeliste"/>
        <w:ind w:left="1080"/>
      </w:pPr>
      <w:proofErr w:type="gramStart"/>
      <w:r>
        <w:t>None.</w:t>
      </w:r>
      <w:proofErr w:type="gramEnd"/>
    </w:p>
    <w:p w:rsidR="00861515" w:rsidRPr="00861515" w:rsidRDefault="00861515" w:rsidP="00F20757">
      <w:pPr>
        <w:pStyle w:val="Paragraphedeliste"/>
        <w:ind w:left="360"/>
        <w:rPr>
          <w:b/>
        </w:rPr>
      </w:pPr>
    </w:p>
    <w:p w:rsidR="00861515" w:rsidRDefault="00861515" w:rsidP="00F20757">
      <w:pPr>
        <w:pStyle w:val="Paragraphedeliste"/>
        <w:numPr>
          <w:ilvl w:val="0"/>
          <w:numId w:val="1"/>
        </w:numPr>
        <w:ind w:left="360"/>
        <w:rPr>
          <w:b/>
        </w:rPr>
      </w:pPr>
      <w:r>
        <w:rPr>
          <w:b/>
        </w:rPr>
        <w:t>Expected results and possible risks</w:t>
      </w:r>
    </w:p>
    <w:p w:rsidR="00F20757" w:rsidRDefault="00F20757" w:rsidP="00F20757">
      <w:pPr>
        <w:pStyle w:val="Paragraphedeliste"/>
        <w:numPr>
          <w:ilvl w:val="1"/>
          <w:numId w:val="1"/>
        </w:numPr>
        <w:ind w:left="1080"/>
      </w:pPr>
      <w:r w:rsidRPr="00F20757">
        <w:t>Expected scientific impact of the research</w:t>
      </w:r>
    </w:p>
    <w:p w:rsidR="00CB5CEA" w:rsidRPr="00F20757" w:rsidRDefault="00991730" w:rsidP="00A97D82">
      <w:r>
        <w:t>T</w:t>
      </w:r>
      <w:r w:rsidR="00306AEB">
        <w:t>he</w:t>
      </w:r>
      <w:r w:rsidR="00CB5CEA">
        <w:t xml:space="preserve"> comparison of instrume</w:t>
      </w:r>
      <w:r>
        <w:t xml:space="preserve">nts and flux measurement systems is expected to </w:t>
      </w:r>
      <w:r w:rsidR="00136251">
        <w:t>provide</w:t>
      </w:r>
      <w:r w:rsidR="00A97D82">
        <w:t xml:space="preserve"> </w:t>
      </w:r>
      <w:r>
        <w:t>robust protocols for future monitoring of N</w:t>
      </w:r>
      <w:r w:rsidRPr="00991730">
        <w:rPr>
          <w:vertAlign w:val="subscript"/>
        </w:rPr>
        <w:t>2</w:t>
      </w:r>
      <w:r>
        <w:t>O fluxes.</w:t>
      </w:r>
    </w:p>
    <w:p w:rsidR="00E37FF5" w:rsidRDefault="0039436D" w:rsidP="00396C53">
      <w:pPr>
        <w:jc w:val="both"/>
      </w:pPr>
      <w:r>
        <w:t>It</w:t>
      </w:r>
      <w:r w:rsidR="00E65C3E">
        <w:t xml:space="preserve"> will also </w:t>
      </w:r>
      <w:r w:rsidR="002B547A">
        <w:t>provide a full</w:t>
      </w:r>
      <w:r w:rsidR="00E65C3E">
        <w:t xml:space="preserve"> characteriz</w:t>
      </w:r>
      <w:r w:rsidR="002B547A">
        <w:t>ation of</w:t>
      </w:r>
      <w:r w:rsidR="00E65C3E">
        <w:t xml:space="preserve"> the </w:t>
      </w:r>
      <w:r w:rsidR="007950DE">
        <w:t>performances</w:t>
      </w:r>
      <w:r w:rsidR="00396C53">
        <w:t xml:space="preserve"> of</w:t>
      </w:r>
      <w:r w:rsidR="00E65C3E">
        <w:t xml:space="preserve"> </w:t>
      </w:r>
      <w:r w:rsidR="007950DE">
        <w:t>new gas analy</w:t>
      </w:r>
      <w:r w:rsidR="007670AA">
        <w:t>z</w:t>
      </w:r>
      <w:r w:rsidR="007950DE">
        <w:t xml:space="preserve">ers, as the </w:t>
      </w:r>
      <w:r w:rsidR="00396C53">
        <w:t>SPIRIT</w:t>
      </w:r>
      <w:r w:rsidR="00E65C3E">
        <w:t xml:space="preserve"> spectrometer</w:t>
      </w:r>
      <w:r w:rsidR="007670AA">
        <w:t xml:space="preserve"> and the FTIR</w:t>
      </w:r>
      <w:r w:rsidR="000B317F">
        <w:t xml:space="preserve"> (task 2 of JRA1) and to compare them to </w:t>
      </w:r>
      <w:r w:rsidR="00E65C3E">
        <w:t xml:space="preserve">commercial </w:t>
      </w:r>
      <w:r w:rsidR="000B317F">
        <w:t>analyzer</w:t>
      </w:r>
      <w:r w:rsidR="00E65C3E">
        <w:t>s.</w:t>
      </w:r>
    </w:p>
    <w:p w:rsidR="00396FF7" w:rsidRPr="00F20757" w:rsidRDefault="00396FF7" w:rsidP="00E37FF5">
      <w:pPr>
        <w:pStyle w:val="Paragraphedeliste"/>
        <w:ind w:left="1080"/>
      </w:pPr>
    </w:p>
    <w:p w:rsidR="00F20757" w:rsidRDefault="00F20757" w:rsidP="00F20757">
      <w:pPr>
        <w:pStyle w:val="Paragraphedeliste"/>
        <w:numPr>
          <w:ilvl w:val="1"/>
          <w:numId w:val="1"/>
        </w:numPr>
        <w:ind w:left="1080"/>
      </w:pPr>
      <w:r w:rsidRPr="00F20757">
        <w:t>Applicability and feasibility of the research results</w:t>
      </w:r>
    </w:p>
    <w:p w:rsidR="00E37FF5" w:rsidRDefault="00B14F20" w:rsidP="00BF0DDF">
      <w:r>
        <w:t>This research will be supported by the facilities offered by the Easter Bush site.</w:t>
      </w:r>
    </w:p>
    <w:p w:rsidR="00E37FF5" w:rsidRPr="00F20757" w:rsidRDefault="00E37FF5" w:rsidP="00E37FF5">
      <w:pPr>
        <w:pStyle w:val="Paragraphedeliste"/>
        <w:ind w:left="1080"/>
      </w:pPr>
    </w:p>
    <w:p w:rsidR="00F20757" w:rsidRDefault="00F20757" w:rsidP="00F20757">
      <w:pPr>
        <w:pStyle w:val="Paragraphedeliste"/>
        <w:numPr>
          <w:ilvl w:val="1"/>
          <w:numId w:val="1"/>
        </w:numPr>
        <w:ind w:left="1080"/>
      </w:pPr>
      <w:r w:rsidRPr="00F20757">
        <w:t>Publication plan</w:t>
      </w:r>
    </w:p>
    <w:p w:rsidR="00F6338E" w:rsidRPr="00F20757" w:rsidRDefault="00F6338E" w:rsidP="00F6338E">
      <w:r>
        <w:t xml:space="preserve">It will be determined by the </w:t>
      </w:r>
      <w:proofErr w:type="spellStart"/>
      <w:r>
        <w:t>InGOS</w:t>
      </w:r>
      <w:proofErr w:type="spellEnd"/>
      <w:r>
        <w:t xml:space="preserve"> partners.</w:t>
      </w:r>
    </w:p>
    <w:p w:rsidR="00F6338E" w:rsidRPr="00F20757" w:rsidRDefault="00F6338E" w:rsidP="00F6338E"/>
    <w:p w:rsidR="00F20757" w:rsidRDefault="00F20757" w:rsidP="00F20757">
      <w:pPr>
        <w:pStyle w:val="Paragraphedeliste"/>
        <w:numPr>
          <w:ilvl w:val="1"/>
          <w:numId w:val="1"/>
        </w:numPr>
        <w:ind w:left="1080"/>
      </w:pPr>
      <w:r w:rsidRPr="00F20757">
        <w:t>Data access plan</w:t>
      </w:r>
    </w:p>
    <w:p w:rsidR="00F6338E" w:rsidRPr="00F20757" w:rsidRDefault="0046672B" w:rsidP="00F6338E">
      <w:proofErr w:type="gramStart"/>
      <w:r>
        <w:t>Idem.</w:t>
      </w:r>
      <w:proofErr w:type="gramEnd"/>
    </w:p>
    <w:p w:rsidR="00861515" w:rsidRPr="009621F5" w:rsidRDefault="00861515" w:rsidP="009621F5">
      <w:pPr>
        <w:rPr>
          <w:b/>
        </w:rPr>
      </w:pPr>
    </w:p>
    <w:p w:rsidR="00861515" w:rsidRDefault="00861515" w:rsidP="00F20757">
      <w:pPr>
        <w:pStyle w:val="Paragraphedeliste"/>
        <w:numPr>
          <w:ilvl w:val="0"/>
          <w:numId w:val="1"/>
        </w:numPr>
        <w:ind w:left="360"/>
        <w:rPr>
          <w:b/>
        </w:rPr>
      </w:pPr>
      <w:r>
        <w:rPr>
          <w:b/>
        </w:rPr>
        <w:t>Key literature</w:t>
      </w:r>
    </w:p>
    <w:p w:rsidR="00446697" w:rsidRDefault="00F20757" w:rsidP="00F20757">
      <w:pPr>
        <w:pStyle w:val="Paragraphedeliste"/>
        <w:numPr>
          <w:ilvl w:val="1"/>
          <w:numId w:val="1"/>
        </w:numPr>
        <w:ind w:left="1080"/>
      </w:pPr>
      <w:r w:rsidRPr="00F20757">
        <w:t>List of references used in the working plan</w:t>
      </w:r>
    </w:p>
    <w:p w:rsidR="00764345" w:rsidRPr="00F147B2" w:rsidRDefault="00764345" w:rsidP="00F147B2">
      <w:pPr>
        <w:ind w:firstLine="720"/>
      </w:pPr>
      <w:r w:rsidRPr="00F147B2">
        <w:rPr>
          <w:bCs/>
          <w:lang w:val="en-GB"/>
        </w:rPr>
        <w:t>Guimbaud, C</w:t>
      </w:r>
      <w:r w:rsidRPr="00F147B2">
        <w:rPr>
          <w:iCs/>
          <w:lang w:val="en-GB" w:eastAsia="fr-FR"/>
        </w:rPr>
        <w:t xml:space="preserve">., V. </w:t>
      </w:r>
      <w:proofErr w:type="spellStart"/>
      <w:r w:rsidRPr="00F147B2">
        <w:rPr>
          <w:iCs/>
          <w:lang w:val="en-GB" w:eastAsia="fr-FR"/>
        </w:rPr>
        <w:t>Catoire</w:t>
      </w:r>
      <w:proofErr w:type="spellEnd"/>
      <w:r w:rsidRPr="00F147B2">
        <w:rPr>
          <w:iCs/>
          <w:lang w:val="en-GB" w:eastAsia="fr-FR"/>
        </w:rPr>
        <w:t xml:space="preserve">, S. </w:t>
      </w:r>
      <w:proofErr w:type="spellStart"/>
      <w:r w:rsidRPr="00F147B2">
        <w:rPr>
          <w:iCs/>
          <w:lang w:val="en-GB" w:eastAsia="fr-FR"/>
        </w:rPr>
        <w:t>Gogo</w:t>
      </w:r>
      <w:proofErr w:type="spellEnd"/>
      <w:r w:rsidRPr="00F147B2">
        <w:rPr>
          <w:iCs/>
          <w:lang w:val="en-GB" w:eastAsia="fr-FR"/>
        </w:rPr>
        <w:t xml:space="preserve">, C. Robert, M. </w:t>
      </w:r>
      <w:proofErr w:type="spellStart"/>
      <w:r w:rsidRPr="00F147B2">
        <w:rPr>
          <w:iCs/>
          <w:lang w:val="en-GB" w:eastAsia="fr-FR"/>
        </w:rPr>
        <w:t>Chartier</w:t>
      </w:r>
      <w:proofErr w:type="spellEnd"/>
      <w:r w:rsidRPr="00F147B2">
        <w:rPr>
          <w:iCs/>
          <w:lang w:val="en-GB" w:eastAsia="fr-FR"/>
        </w:rPr>
        <w:t xml:space="preserve">, F. </w:t>
      </w:r>
      <w:proofErr w:type="spellStart"/>
      <w:r w:rsidRPr="00F147B2">
        <w:rPr>
          <w:iCs/>
          <w:lang w:val="en-GB" w:eastAsia="fr-FR"/>
        </w:rPr>
        <w:t>Laggoun-Défarge</w:t>
      </w:r>
      <w:proofErr w:type="spellEnd"/>
      <w:r w:rsidRPr="00F147B2">
        <w:rPr>
          <w:iCs/>
          <w:lang w:val="en-GB" w:eastAsia="fr-FR"/>
        </w:rPr>
        <w:t xml:space="preserve">, A. </w:t>
      </w:r>
      <w:proofErr w:type="spellStart"/>
      <w:r w:rsidRPr="00F147B2">
        <w:rPr>
          <w:iCs/>
          <w:lang w:val="en-GB" w:eastAsia="fr-FR"/>
        </w:rPr>
        <w:t>Grossel</w:t>
      </w:r>
      <w:proofErr w:type="spellEnd"/>
      <w:r w:rsidRPr="00F147B2">
        <w:rPr>
          <w:iCs/>
          <w:lang w:val="en-GB" w:eastAsia="fr-FR"/>
        </w:rPr>
        <w:t xml:space="preserve">, P. </w:t>
      </w:r>
      <w:proofErr w:type="spellStart"/>
      <w:r w:rsidRPr="00F147B2">
        <w:rPr>
          <w:iCs/>
          <w:lang w:val="en-GB" w:eastAsia="fr-FR"/>
        </w:rPr>
        <w:t>Albéric</w:t>
      </w:r>
      <w:proofErr w:type="spellEnd"/>
      <w:r w:rsidRPr="00F147B2">
        <w:rPr>
          <w:iCs/>
          <w:lang w:val="en-GB" w:eastAsia="fr-FR"/>
        </w:rPr>
        <w:t xml:space="preserve">, L. </w:t>
      </w:r>
      <w:proofErr w:type="spellStart"/>
      <w:r w:rsidRPr="00F147B2">
        <w:rPr>
          <w:iCs/>
          <w:lang w:val="en-GB" w:eastAsia="fr-FR"/>
        </w:rPr>
        <w:t>pomathiod</w:t>
      </w:r>
      <w:proofErr w:type="spellEnd"/>
      <w:r w:rsidRPr="00F147B2">
        <w:rPr>
          <w:iCs/>
          <w:lang w:val="en-GB" w:eastAsia="fr-FR"/>
        </w:rPr>
        <w:t>, B. Nicoullaud and G. Richard</w:t>
      </w:r>
      <w:r w:rsidRPr="00F147B2">
        <w:rPr>
          <w:i/>
          <w:iCs/>
          <w:lang w:val="en-GB" w:eastAsia="fr-FR"/>
        </w:rPr>
        <w:t xml:space="preserve">, </w:t>
      </w:r>
      <w:r w:rsidRPr="00F147B2">
        <w:rPr>
          <w:iCs/>
          <w:lang w:val="en-GB" w:eastAsia="fr-FR"/>
        </w:rPr>
        <w:t xml:space="preserve">2011 </w:t>
      </w:r>
      <w:r w:rsidRPr="00F147B2">
        <w:rPr>
          <w:i/>
          <w:iCs/>
          <w:lang w:val="en-GB" w:eastAsia="fr-FR"/>
        </w:rPr>
        <w:t xml:space="preserve">A portable infrared laser spectrometer for flux measurements of trace gases at the geosphere-atmosphere interface, </w:t>
      </w:r>
      <w:r w:rsidRPr="00F147B2">
        <w:rPr>
          <w:iCs/>
          <w:lang w:val="en-GB" w:eastAsia="fr-FR"/>
        </w:rPr>
        <w:t xml:space="preserve">Meas. Sci. </w:t>
      </w:r>
      <w:proofErr w:type="spellStart"/>
      <w:r w:rsidRPr="00F147B2">
        <w:rPr>
          <w:iCs/>
          <w:lang w:val="en-GB" w:eastAsia="fr-FR"/>
        </w:rPr>
        <w:t>Technol</w:t>
      </w:r>
      <w:proofErr w:type="spellEnd"/>
      <w:r w:rsidRPr="00F147B2">
        <w:rPr>
          <w:iCs/>
          <w:lang w:val="en-GB" w:eastAsia="fr-FR"/>
        </w:rPr>
        <w:t>.</w:t>
      </w:r>
      <w:r w:rsidRPr="00F147B2">
        <w:rPr>
          <w:i/>
          <w:iCs/>
          <w:lang w:val="en-GB" w:eastAsia="fr-FR"/>
        </w:rPr>
        <w:t>,</w:t>
      </w:r>
      <w:proofErr w:type="spellStart"/>
      <w:r w:rsidRPr="00F147B2">
        <w:rPr>
          <w:i/>
          <w:iCs/>
          <w:lang w:val="en-GB" w:eastAsia="fr-FR"/>
        </w:rPr>
        <w:t>vol</w:t>
      </w:r>
      <w:proofErr w:type="spellEnd"/>
      <w:r w:rsidRPr="00F147B2">
        <w:rPr>
          <w:i/>
          <w:iCs/>
          <w:lang w:val="en-GB" w:eastAsia="fr-FR"/>
        </w:rPr>
        <w:t xml:space="preserve"> 22, 075601</w:t>
      </w:r>
      <w:r w:rsidR="00F16D9C" w:rsidRPr="00F147B2">
        <w:rPr>
          <w:i/>
          <w:iCs/>
          <w:lang w:val="en-GB" w:eastAsia="fr-FR"/>
        </w:rPr>
        <w:t>.</w:t>
      </w:r>
    </w:p>
    <w:p w:rsidR="00764345" w:rsidRPr="00F147B2" w:rsidRDefault="00764345" w:rsidP="00136251">
      <w:pPr>
        <w:autoSpaceDE w:val="0"/>
        <w:autoSpaceDN w:val="0"/>
        <w:snapToGrid w:val="0"/>
        <w:rPr>
          <w:rFonts w:cs="Arial"/>
          <w:lang w:eastAsia="fr-FR"/>
        </w:rPr>
      </w:pPr>
    </w:p>
    <w:p w:rsidR="00764345" w:rsidRPr="00F147B2" w:rsidRDefault="00764345" w:rsidP="00F147B2">
      <w:pPr>
        <w:autoSpaceDE w:val="0"/>
        <w:autoSpaceDN w:val="0"/>
        <w:snapToGrid w:val="0"/>
        <w:ind w:firstLine="720"/>
        <w:rPr>
          <w:rFonts w:cs="Arial"/>
          <w:lang w:val="fr-FR" w:eastAsia="fr-FR"/>
        </w:rPr>
      </w:pPr>
      <w:proofErr w:type="spellStart"/>
      <w:r w:rsidRPr="00F147B2">
        <w:rPr>
          <w:rFonts w:cs="Arial"/>
          <w:lang w:val="fr-FR" w:eastAsia="fr-FR"/>
        </w:rPr>
        <w:t>Gu</w:t>
      </w:r>
      <w:proofErr w:type="spellEnd"/>
      <w:r w:rsidRPr="00F147B2">
        <w:rPr>
          <w:rFonts w:cs="Arial"/>
          <w:lang w:val="fr-FR" w:eastAsia="fr-FR"/>
        </w:rPr>
        <w:t xml:space="preserve">, J., Nicoullaud, B., Rochette, P., </w:t>
      </w:r>
      <w:proofErr w:type="spellStart"/>
      <w:r w:rsidRPr="00F147B2">
        <w:rPr>
          <w:rFonts w:cs="Arial"/>
          <w:lang w:val="fr-FR" w:eastAsia="fr-FR"/>
        </w:rPr>
        <w:t>Pennock</w:t>
      </w:r>
      <w:proofErr w:type="spellEnd"/>
      <w:r w:rsidRPr="00F147B2">
        <w:rPr>
          <w:rFonts w:cs="Arial"/>
          <w:lang w:val="fr-FR" w:eastAsia="fr-FR"/>
        </w:rPr>
        <w:t xml:space="preserve">, D.J., Hénault, C., Richard, G., 2011. </w:t>
      </w:r>
      <w:proofErr w:type="gramStart"/>
      <w:r w:rsidRPr="00F147B2">
        <w:rPr>
          <w:rFonts w:cs="Arial"/>
          <w:lang w:eastAsia="fr-FR"/>
        </w:rPr>
        <w:t>Effect of topography on nitrous oxide emissions from winter wheat fields in central France.</w:t>
      </w:r>
      <w:proofErr w:type="gramEnd"/>
      <w:r w:rsidRPr="00F147B2">
        <w:rPr>
          <w:rFonts w:cs="Arial"/>
          <w:lang w:eastAsia="fr-FR"/>
        </w:rPr>
        <w:t xml:space="preserve"> </w:t>
      </w:r>
      <w:proofErr w:type="spellStart"/>
      <w:r w:rsidRPr="00F147B2">
        <w:rPr>
          <w:rFonts w:cs="Arial"/>
          <w:lang w:val="fr-FR" w:eastAsia="fr-FR"/>
        </w:rPr>
        <w:t>Environmental</w:t>
      </w:r>
      <w:proofErr w:type="spellEnd"/>
      <w:r w:rsidRPr="00F147B2">
        <w:rPr>
          <w:rFonts w:cs="Arial"/>
          <w:lang w:val="fr-FR" w:eastAsia="fr-FR"/>
        </w:rPr>
        <w:t xml:space="preserve"> Pollution 159, 3149-3155.</w:t>
      </w:r>
    </w:p>
    <w:p w:rsidR="009347C9" w:rsidRPr="00F147B2" w:rsidRDefault="009347C9" w:rsidP="00F147B2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20"/>
        <w:rPr>
          <w:lang w:eastAsia="fr-FR"/>
        </w:rPr>
      </w:pPr>
      <w:proofErr w:type="spellStart"/>
      <w:r w:rsidRPr="00F147B2">
        <w:rPr>
          <w:lang w:val="fr-FR" w:eastAsia="fr-FR"/>
        </w:rPr>
        <w:t>Laville</w:t>
      </w:r>
      <w:proofErr w:type="spellEnd"/>
      <w:r w:rsidRPr="00F147B2">
        <w:rPr>
          <w:lang w:val="fr-FR" w:eastAsia="fr-FR"/>
        </w:rPr>
        <w:t xml:space="preserve">, P., </w:t>
      </w:r>
      <w:proofErr w:type="spellStart"/>
      <w:r w:rsidRPr="00F147B2">
        <w:rPr>
          <w:lang w:val="fr-FR" w:eastAsia="fr-FR"/>
        </w:rPr>
        <w:t>Lehuger</w:t>
      </w:r>
      <w:proofErr w:type="spellEnd"/>
      <w:r w:rsidRPr="00F147B2">
        <w:rPr>
          <w:lang w:val="fr-FR" w:eastAsia="fr-FR"/>
        </w:rPr>
        <w:t xml:space="preserve">, S., Loubet, B., </w:t>
      </w:r>
      <w:proofErr w:type="spellStart"/>
      <w:r w:rsidRPr="00F147B2">
        <w:rPr>
          <w:lang w:val="fr-FR" w:eastAsia="fr-FR"/>
        </w:rPr>
        <w:t>Chaumartin</w:t>
      </w:r>
      <w:proofErr w:type="spellEnd"/>
      <w:r w:rsidRPr="00F147B2">
        <w:rPr>
          <w:lang w:val="fr-FR" w:eastAsia="fr-FR"/>
        </w:rPr>
        <w:t xml:space="preserve">, F., &amp; Cellier, P. (2011). </w:t>
      </w:r>
      <w:proofErr w:type="gramStart"/>
      <w:r w:rsidRPr="00F147B2">
        <w:rPr>
          <w:lang w:eastAsia="fr-FR"/>
        </w:rPr>
        <w:t xml:space="preserve">Effect of </w:t>
      </w:r>
      <w:r w:rsidRPr="00F147B2">
        <w:rPr>
          <w:lang w:eastAsia="fr-FR"/>
        </w:rPr>
        <w:lastRenderedPageBreak/>
        <w:t>management, climate and soil conditions on N 2O and NO   emissions from an arable crop rotation using high temporal resolution   measurements.</w:t>
      </w:r>
      <w:proofErr w:type="gramEnd"/>
      <w:r w:rsidRPr="00F147B2">
        <w:rPr>
          <w:lang w:eastAsia="fr-FR"/>
        </w:rPr>
        <w:t xml:space="preserve"> </w:t>
      </w:r>
      <w:proofErr w:type="gramStart"/>
      <w:r w:rsidRPr="00F147B2">
        <w:rPr>
          <w:i/>
          <w:iCs/>
          <w:lang w:eastAsia="fr-FR"/>
        </w:rPr>
        <w:t>Agricultural and Forest Meteorology</w:t>
      </w:r>
      <w:r w:rsidRPr="00F147B2">
        <w:rPr>
          <w:lang w:eastAsia="fr-FR"/>
        </w:rPr>
        <w:t xml:space="preserve">, </w:t>
      </w:r>
      <w:r w:rsidRPr="00F147B2">
        <w:rPr>
          <w:i/>
          <w:iCs/>
          <w:lang w:eastAsia="fr-FR"/>
        </w:rPr>
        <w:t>151</w:t>
      </w:r>
      <w:r w:rsidRPr="00F147B2">
        <w:rPr>
          <w:lang w:eastAsia="fr-FR"/>
        </w:rPr>
        <w:t>(2).</w:t>
      </w:r>
      <w:proofErr w:type="gramEnd"/>
      <w:r w:rsidRPr="00F147B2">
        <w:rPr>
          <w:lang w:eastAsia="fr-FR"/>
        </w:rPr>
        <w:t xml:space="preserve"> doi:10.1016/j.agrformet.2010.10.008</w:t>
      </w:r>
    </w:p>
    <w:p w:rsidR="009347C9" w:rsidRPr="00F147B2" w:rsidRDefault="009347C9" w:rsidP="00F147B2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20"/>
        <w:rPr>
          <w:lang w:eastAsia="fr-FR"/>
        </w:rPr>
      </w:pPr>
      <w:proofErr w:type="spellStart"/>
      <w:proofErr w:type="gramStart"/>
      <w:r w:rsidRPr="00B8748A">
        <w:rPr>
          <w:lang w:eastAsia="fr-FR"/>
        </w:rPr>
        <w:t>Lehuger</w:t>
      </w:r>
      <w:proofErr w:type="spellEnd"/>
      <w:r w:rsidRPr="00B8748A">
        <w:rPr>
          <w:lang w:eastAsia="fr-FR"/>
        </w:rPr>
        <w:t xml:space="preserve">, S., Gabrielle, B., </w:t>
      </w:r>
      <w:proofErr w:type="spellStart"/>
      <w:r w:rsidRPr="00B8748A">
        <w:rPr>
          <w:lang w:eastAsia="fr-FR"/>
        </w:rPr>
        <w:t>Laville</w:t>
      </w:r>
      <w:proofErr w:type="spellEnd"/>
      <w:r w:rsidRPr="00B8748A">
        <w:rPr>
          <w:lang w:eastAsia="fr-FR"/>
        </w:rPr>
        <w:t xml:space="preserve">, P., </w:t>
      </w:r>
      <w:proofErr w:type="spellStart"/>
      <w:r w:rsidRPr="00B8748A">
        <w:rPr>
          <w:lang w:eastAsia="fr-FR"/>
        </w:rPr>
        <w:t>Lamboni</w:t>
      </w:r>
      <w:proofErr w:type="spellEnd"/>
      <w:r w:rsidRPr="00B8748A">
        <w:rPr>
          <w:lang w:eastAsia="fr-FR"/>
        </w:rPr>
        <w:t xml:space="preserve">, M., </w:t>
      </w:r>
      <w:proofErr w:type="spellStart"/>
      <w:r w:rsidRPr="00B8748A">
        <w:rPr>
          <w:lang w:eastAsia="fr-FR"/>
        </w:rPr>
        <w:t>Loubet</w:t>
      </w:r>
      <w:proofErr w:type="spellEnd"/>
      <w:r w:rsidRPr="00B8748A">
        <w:rPr>
          <w:lang w:eastAsia="fr-FR"/>
        </w:rPr>
        <w:t xml:space="preserve">, B., &amp; </w:t>
      </w:r>
      <w:proofErr w:type="spellStart"/>
      <w:r w:rsidRPr="00B8748A">
        <w:rPr>
          <w:lang w:eastAsia="fr-FR"/>
        </w:rPr>
        <w:t>Cellier</w:t>
      </w:r>
      <w:proofErr w:type="spellEnd"/>
      <w:r w:rsidRPr="00B8748A">
        <w:rPr>
          <w:lang w:eastAsia="fr-FR"/>
        </w:rPr>
        <w:t>, P. (2011).</w:t>
      </w:r>
      <w:proofErr w:type="gramEnd"/>
      <w:r w:rsidRPr="00B8748A">
        <w:rPr>
          <w:lang w:eastAsia="fr-FR"/>
        </w:rPr>
        <w:t xml:space="preserve"> </w:t>
      </w:r>
      <w:r w:rsidRPr="00F147B2">
        <w:rPr>
          <w:lang w:eastAsia="fr-FR"/>
        </w:rPr>
        <w:t xml:space="preserve">Predicting and mitigating the net greenhouse gas emissions of crop   rotations in </w:t>
      </w:r>
      <w:proofErr w:type="gramStart"/>
      <w:r w:rsidRPr="00F147B2">
        <w:rPr>
          <w:lang w:eastAsia="fr-FR"/>
        </w:rPr>
        <w:t>western</w:t>
      </w:r>
      <w:proofErr w:type="gramEnd"/>
      <w:r w:rsidRPr="00F147B2">
        <w:rPr>
          <w:lang w:eastAsia="fr-FR"/>
        </w:rPr>
        <w:t xml:space="preserve"> Europe. </w:t>
      </w:r>
      <w:proofErr w:type="gramStart"/>
      <w:r w:rsidRPr="00F147B2">
        <w:rPr>
          <w:i/>
          <w:iCs/>
          <w:lang w:eastAsia="fr-FR"/>
        </w:rPr>
        <w:t>Agricultural and Forest Meteorology</w:t>
      </w:r>
      <w:r w:rsidRPr="00F147B2">
        <w:rPr>
          <w:lang w:eastAsia="fr-FR"/>
        </w:rPr>
        <w:t xml:space="preserve">, </w:t>
      </w:r>
      <w:r w:rsidRPr="00F147B2">
        <w:rPr>
          <w:i/>
          <w:iCs/>
          <w:lang w:eastAsia="fr-FR"/>
        </w:rPr>
        <w:t>151</w:t>
      </w:r>
      <w:r w:rsidRPr="00F147B2">
        <w:rPr>
          <w:lang w:eastAsia="fr-FR"/>
        </w:rPr>
        <w:t>(12).</w:t>
      </w:r>
      <w:proofErr w:type="gramEnd"/>
      <w:r w:rsidRPr="00F147B2">
        <w:rPr>
          <w:lang w:eastAsia="fr-FR"/>
        </w:rPr>
        <w:t xml:space="preserve"> doi:10.1016/j.agrformet.2011.07.002</w:t>
      </w:r>
    </w:p>
    <w:p w:rsidR="009347C9" w:rsidRPr="00F147B2" w:rsidRDefault="009347C9" w:rsidP="00F147B2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20"/>
        <w:rPr>
          <w:lang w:eastAsia="fr-FR"/>
        </w:rPr>
      </w:pPr>
      <w:proofErr w:type="spellStart"/>
      <w:r w:rsidRPr="00B8748A">
        <w:rPr>
          <w:lang w:eastAsia="fr-FR"/>
        </w:rPr>
        <w:t>Loubet</w:t>
      </w:r>
      <w:proofErr w:type="spellEnd"/>
      <w:r w:rsidRPr="00B8748A">
        <w:rPr>
          <w:lang w:eastAsia="fr-FR"/>
        </w:rPr>
        <w:t xml:space="preserve">, B., </w:t>
      </w:r>
      <w:proofErr w:type="spellStart"/>
      <w:r w:rsidRPr="00B8748A">
        <w:rPr>
          <w:lang w:eastAsia="fr-FR"/>
        </w:rPr>
        <w:t>Laville</w:t>
      </w:r>
      <w:proofErr w:type="spellEnd"/>
      <w:r w:rsidRPr="00B8748A">
        <w:rPr>
          <w:lang w:eastAsia="fr-FR"/>
        </w:rPr>
        <w:t xml:space="preserve">, P., </w:t>
      </w:r>
      <w:proofErr w:type="spellStart"/>
      <w:r w:rsidRPr="00B8748A">
        <w:rPr>
          <w:lang w:eastAsia="fr-FR"/>
        </w:rPr>
        <w:t>Lehuger</w:t>
      </w:r>
      <w:proofErr w:type="spellEnd"/>
      <w:r w:rsidRPr="00B8748A">
        <w:rPr>
          <w:lang w:eastAsia="fr-FR"/>
        </w:rPr>
        <w:t xml:space="preserve">, S., </w:t>
      </w:r>
      <w:proofErr w:type="spellStart"/>
      <w:r w:rsidRPr="00B8748A">
        <w:rPr>
          <w:lang w:eastAsia="fr-FR"/>
        </w:rPr>
        <w:t>Larmanou</w:t>
      </w:r>
      <w:proofErr w:type="spellEnd"/>
      <w:r w:rsidRPr="00B8748A">
        <w:rPr>
          <w:lang w:eastAsia="fr-FR"/>
        </w:rPr>
        <w:t xml:space="preserve">, E., </w:t>
      </w:r>
      <w:proofErr w:type="spellStart"/>
      <w:r w:rsidRPr="00B8748A">
        <w:rPr>
          <w:lang w:eastAsia="fr-FR"/>
        </w:rPr>
        <w:t>Flechard</w:t>
      </w:r>
      <w:proofErr w:type="spellEnd"/>
      <w:r w:rsidRPr="00B8748A">
        <w:rPr>
          <w:lang w:eastAsia="fr-FR"/>
        </w:rPr>
        <w:t xml:space="preserve">, C., </w:t>
      </w:r>
      <w:proofErr w:type="spellStart"/>
      <w:r w:rsidRPr="00B8748A">
        <w:rPr>
          <w:lang w:eastAsia="fr-FR"/>
        </w:rPr>
        <w:t>Mascher</w:t>
      </w:r>
      <w:proofErr w:type="spellEnd"/>
      <w:r w:rsidRPr="00B8748A">
        <w:rPr>
          <w:lang w:eastAsia="fr-FR"/>
        </w:rPr>
        <w:t>, N</w:t>
      </w:r>
      <w:proofErr w:type="gramStart"/>
      <w:r w:rsidRPr="00B8748A">
        <w:rPr>
          <w:lang w:eastAsia="fr-FR"/>
        </w:rPr>
        <w:t>., …</w:t>
      </w:r>
      <w:proofErr w:type="gramEnd"/>
      <w:r w:rsidRPr="00B8748A">
        <w:rPr>
          <w:lang w:eastAsia="fr-FR"/>
        </w:rPr>
        <w:t xml:space="preserve"> </w:t>
      </w:r>
      <w:proofErr w:type="spellStart"/>
      <w:r w:rsidRPr="00F147B2">
        <w:rPr>
          <w:lang w:eastAsia="fr-FR"/>
        </w:rPr>
        <w:t>Cellier</w:t>
      </w:r>
      <w:proofErr w:type="spellEnd"/>
      <w:r w:rsidRPr="00F147B2">
        <w:rPr>
          <w:lang w:eastAsia="fr-FR"/>
        </w:rPr>
        <w:t xml:space="preserve">, P. (2011). Carbon, nitrogen and Greenhouse gases budgets over a four years crop   rotation in northern France. (P. </w:t>
      </w:r>
      <w:proofErr w:type="spellStart"/>
      <w:r w:rsidRPr="00F147B2">
        <w:rPr>
          <w:lang w:eastAsia="fr-FR"/>
        </w:rPr>
        <w:t>Ambus</w:t>
      </w:r>
      <w:proofErr w:type="spellEnd"/>
      <w:r w:rsidRPr="00F147B2">
        <w:rPr>
          <w:lang w:eastAsia="fr-FR"/>
        </w:rPr>
        <w:t xml:space="preserve">, U. </w:t>
      </w:r>
      <w:proofErr w:type="spellStart"/>
      <w:r w:rsidRPr="00F147B2">
        <w:rPr>
          <w:lang w:eastAsia="fr-FR"/>
        </w:rPr>
        <w:t>Skiba</w:t>
      </w:r>
      <w:proofErr w:type="spellEnd"/>
      <w:r w:rsidRPr="00F147B2">
        <w:rPr>
          <w:lang w:eastAsia="fr-FR"/>
        </w:rPr>
        <w:t xml:space="preserve">, K. </w:t>
      </w:r>
      <w:proofErr w:type="spellStart"/>
      <w:r w:rsidRPr="00F147B2">
        <w:rPr>
          <w:lang w:eastAsia="fr-FR"/>
        </w:rPr>
        <w:t>Butterbach-Bahl</w:t>
      </w:r>
      <w:proofErr w:type="spellEnd"/>
      <w:r w:rsidRPr="00F147B2">
        <w:rPr>
          <w:lang w:eastAsia="fr-FR"/>
        </w:rPr>
        <w:t xml:space="preserve">, &amp; M. A. Sutton, </w:t>
      </w:r>
      <w:proofErr w:type="spellStart"/>
      <w:r w:rsidRPr="00F147B2">
        <w:rPr>
          <w:lang w:eastAsia="fr-FR"/>
        </w:rPr>
        <w:t>Éd</w:t>
      </w:r>
      <w:proofErr w:type="spellEnd"/>
      <w:r w:rsidRPr="00F147B2">
        <w:rPr>
          <w:lang w:eastAsia="fr-FR"/>
        </w:rPr>
        <w:t>.)</w:t>
      </w:r>
      <w:r w:rsidRPr="00F147B2">
        <w:rPr>
          <w:i/>
          <w:iCs/>
          <w:lang w:eastAsia="fr-FR"/>
        </w:rPr>
        <w:t>Plant and Soil</w:t>
      </w:r>
      <w:r w:rsidRPr="00F147B2">
        <w:rPr>
          <w:lang w:eastAsia="fr-FR"/>
        </w:rPr>
        <w:t xml:space="preserve">, </w:t>
      </w:r>
      <w:r w:rsidRPr="00F147B2">
        <w:rPr>
          <w:i/>
          <w:iCs/>
          <w:lang w:eastAsia="fr-FR"/>
        </w:rPr>
        <w:t>343</w:t>
      </w:r>
      <w:r w:rsidRPr="00F147B2">
        <w:rPr>
          <w:lang w:eastAsia="fr-FR"/>
        </w:rPr>
        <w:t xml:space="preserve">(1/2). </w:t>
      </w:r>
      <w:proofErr w:type="gramStart"/>
      <w:r w:rsidRPr="00F147B2">
        <w:rPr>
          <w:lang w:eastAsia="fr-FR"/>
        </w:rPr>
        <w:t>doi:</w:t>
      </w:r>
      <w:proofErr w:type="gramEnd"/>
      <w:r w:rsidRPr="00F147B2">
        <w:rPr>
          <w:lang w:eastAsia="fr-FR"/>
        </w:rPr>
        <w:t>10.1007/s11104-011-0751-9</w:t>
      </w:r>
    </w:p>
    <w:p w:rsidR="006F4D5E" w:rsidRPr="00F147B2" w:rsidRDefault="00764345" w:rsidP="00F147B2">
      <w:pPr>
        <w:ind w:firstLine="720"/>
        <w:rPr>
          <w:rFonts w:cs="Arial"/>
          <w:lang w:eastAsia="fr-FR"/>
        </w:rPr>
      </w:pPr>
      <w:r w:rsidRPr="00F147B2">
        <w:rPr>
          <w:rFonts w:cs="Arial"/>
          <w:lang w:eastAsia="fr-FR"/>
        </w:rPr>
        <w:t xml:space="preserve">Robert, C., 2007. </w:t>
      </w:r>
      <w:proofErr w:type="gramStart"/>
      <w:r w:rsidRPr="00F147B2">
        <w:rPr>
          <w:rFonts w:cs="Arial"/>
          <w:lang w:eastAsia="fr-FR"/>
        </w:rPr>
        <w:t>Simple, stable, and compact multiple-reflection optical cell for very long optical paths.</w:t>
      </w:r>
      <w:proofErr w:type="gramEnd"/>
      <w:r w:rsidRPr="00F147B2">
        <w:rPr>
          <w:rFonts w:cs="Arial"/>
          <w:lang w:eastAsia="fr-FR"/>
        </w:rPr>
        <w:t xml:space="preserve"> </w:t>
      </w:r>
      <w:proofErr w:type="gramStart"/>
      <w:r w:rsidRPr="00F147B2">
        <w:rPr>
          <w:rFonts w:cs="Arial"/>
          <w:lang w:eastAsia="fr-FR"/>
        </w:rPr>
        <w:t>Applied Optics 46, 5408-5418.</w:t>
      </w:r>
      <w:proofErr w:type="gramEnd"/>
    </w:p>
    <w:p w:rsidR="009347C9" w:rsidRPr="00F147B2" w:rsidRDefault="009347C9" w:rsidP="00136251">
      <w:pPr>
        <w:rPr>
          <w:rFonts w:cs="Arial"/>
          <w:lang w:eastAsia="fr-FR"/>
        </w:rPr>
      </w:pPr>
    </w:p>
    <w:p w:rsidR="009347C9" w:rsidRPr="00F147B2" w:rsidRDefault="009347C9" w:rsidP="00F147B2">
      <w:pPr>
        <w:ind w:firstLine="720"/>
      </w:pPr>
      <w:proofErr w:type="spellStart"/>
      <w:proofErr w:type="gramStart"/>
      <w:r w:rsidRPr="00F147B2">
        <w:t>Vilain</w:t>
      </w:r>
      <w:proofErr w:type="spellEnd"/>
      <w:r w:rsidRPr="00F147B2">
        <w:t xml:space="preserve">, G., </w:t>
      </w:r>
      <w:proofErr w:type="spellStart"/>
      <w:r w:rsidRPr="00F147B2">
        <w:t>Garnier</w:t>
      </w:r>
      <w:proofErr w:type="spellEnd"/>
      <w:r w:rsidRPr="00F147B2">
        <w:t xml:space="preserve">, J., </w:t>
      </w:r>
      <w:proofErr w:type="spellStart"/>
      <w:r w:rsidRPr="00F147B2">
        <w:t>Roose-Amsaleg</w:t>
      </w:r>
      <w:proofErr w:type="spellEnd"/>
      <w:r w:rsidRPr="00F147B2">
        <w:t xml:space="preserve">, C., &amp; </w:t>
      </w:r>
      <w:proofErr w:type="spellStart"/>
      <w:r w:rsidRPr="00F147B2">
        <w:t>Laville</w:t>
      </w:r>
      <w:proofErr w:type="spellEnd"/>
      <w:r w:rsidRPr="00F147B2">
        <w:t>, P. (2012).</w:t>
      </w:r>
      <w:proofErr w:type="gramEnd"/>
      <w:r w:rsidRPr="00F147B2">
        <w:t xml:space="preserve"> Potential of denitrification and nitrous oxide production from   agricultural soil profiles (Seine Basin, France). </w:t>
      </w:r>
      <w:proofErr w:type="gramStart"/>
      <w:r w:rsidRPr="00F147B2">
        <w:rPr>
          <w:i/>
          <w:iCs/>
        </w:rPr>
        <w:t xml:space="preserve">Nutrient Cycling in </w:t>
      </w:r>
      <w:proofErr w:type="spellStart"/>
      <w:r w:rsidRPr="00F147B2">
        <w:rPr>
          <w:i/>
          <w:iCs/>
        </w:rPr>
        <w:t>Agroecosystems</w:t>
      </w:r>
      <w:proofErr w:type="spellEnd"/>
      <w:r w:rsidRPr="00F147B2">
        <w:t xml:space="preserve">, </w:t>
      </w:r>
      <w:r w:rsidRPr="00F147B2">
        <w:rPr>
          <w:i/>
          <w:iCs/>
        </w:rPr>
        <w:t>92</w:t>
      </w:r>
      <w:r w:rsidRPr="00F147B2">
        <w:t>(1).</w:t>
      </w:r>
      <w:proofErr w:type="gramEnd"/>
      <w:r w:rsidRPr="00F147B2">
        <w:t xml:space="preserve"> </w:t>
      </w:r>
      <w:proofErr w:type="gramStart"/>
      <w:r w:rsidRPr="00F147B2">
        <w:t>doi:</w:t>
      </w:r>
      <w:proofErr w:type="gramEnd"/>
      <w:r w:rsidRPr="00F147B2">
        <w:t>10.1007/s10705-011-9470-0</w:t>
      </w:r>
    </w:p>
    <w:sectPr w:rsidR="009347C9" w:rsidRPr="00F147B2" w:rsidSect="004274C0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4C" w:rsidRDefault="0091264C" w:rsidP="00446697">
      <w:r>
        <w:separator/>
      </w:r>
    </w:p>
  </w:endnote>
  <w:endnote w:type="continuationSeparator" w:id="0">
    <w:p w:rsidR="0091264C" w:rsidRDefault="0091264C" w:rsidP="004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13" w:rsidRDefault="00E05013" w:rsidP="0032758B">
    <w:pPr>
      <w:pStyle w:val="Pieddepage"/>
      <w:tabs>
        <w:tab w:val="clear" w:pos="4680"/>
        <w:tab w:val="clear" w:pos="9360"/>
        <w:tab w:val="center" w:pos="5103"/>
        <w:tab w:val="right" w:pos="10065"/>
      </w:tabs>
    </w:pPr>
    <w:r>
      <w:t>30nov2011</w:t>
    </w:r>
  </w:p>
  <w:p w:rsidR="00E05013" w:rsidRDefault="00E05013" w:rsidP="00CD4EFD">
    <w:pPr>
      <w:pStyle w:val="Pieddepage"/>
      <w:tabs>
        <w:tab w:val="clear" w:pos="9360"/>
        <w:tab w:val="right" w:pos="8640"/>
      </w:tabs>
    </w:pPr>
    <w:r>
      <w:t>ATV</w:t>
    </w:r>
    <w:r>
      <w:tab/>
    </w:r>
    <w:proofErr w:type="spellStart"/>
    <w:r>
      <w:t>InGOS</w:t>
    </w:r>
    <w:proofErr w:type="spellEnd"/>
    <w:r>
      <w:t xml:space="preserve"> TNA application </w:t>
    </w:r>
    <w:proofErr w:type="spellStart"/>
    <w:r>
      <w:t>workplan</w:t>
    </w:r>
    <w:proofErr w:type="spellEnd"/>
    <w:r>
      <w:tab/>
    </w:r>
    <w:r w:rsidR="0032758B">
      <w:tab/>
    </w:r>
    <w:r w:rsidRPr="00CD4EFD">
      <w:t xml:space="preserve">~ </w:t>
    </w:r>
    <w:r w:rsidR="00BB3A3C">
      <w:fldChar w:fldCharType="begin"/>
    </w:r>
    <w:r w:rsidR="00BB3A3C">
      <w:instrText xml:space="preserve"> PAGE    \* MERGEFORMAT </w:instrText>
    </w:r>
    <w:r w:rsidR="00BB3A3C">
      <w:fldChar w:fldCharType="separate"/>
    </w:r>
    <w:r w:rsidR="00B8748A">
      <w:rPr>
        <w:noProof/>
      </w:rPr>
      <w:t>5</w:t>
    </w:r>
    <w:r w:rsidR="00BB3A3C">
      <w:rPr>
        <w:noProof/>
      </w:rPr>
      <w:fldChar w:fldCharType="end"/>
    </w:r>
    <w:r w:rsidRPr="00CD4EFD">
      <w:t xml:space="preserve"> ~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4C" w:rsidRDefault="0091264C" w:rsidP="00446697">
      <w:r>
        <w:separator/>
      </w:r>
    </w:p>
  </w:footnote>
  <w:footnote w:type="continuationSeparator" w:id="0">
    <w:p w:rsidR="0091264C" w:rsidRDefault="0091264C" w:rsidP="004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13" w:rsidRDefault="00E05013" w:rsidP="00446697">
    <w:pPr>
      <w:pStyle w:val="En-tte"/>
      <w:jc w:val="right"/>
    </w:pPr>
    <w:r>
      <w:rPr>
        <w:noProof/>
        <w:lang w:val="fr-FR" w:eastAsia="fr-FR"/>
      </w:rPr>
      <w:drawing>
        <wp:inline distT="0" distB="0" distL="0" distR="0">
          <wp:extent cx="2049375" cy="790575"/>
          <wp:effectExtent l="0" t="0" r="0" b="0"/>
          <wp:docPr id="1" name="Picture 0" descr="ingoslogo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goslogo_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221" cy="791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12B"/>
    <w:multiLevelType w:val="hybridMultilevel"/>
    <w:tmpl w:val="0B982C8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C746E"/>
    <w:multiLevelType w:val="hybridMultilevel"/>
    <w:tmpl w:val="D6E8162A"/>
    <w:lvl w:ilvl="0" w:tplc="CB9CA6F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F90710"/>
    <w:multiLevelType w:val="hybridMultilevel"/>
    <w:tmpl w:val="FB1CF670"/>
    <w:lvl w:ilvl="0" w:tplc="FA228C4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97"/>
    <w:rsid w:val="00045936"/>
    <w:rsid w:val="000602F9"/>
    <w:rsid w:val="000A40B0"/>
    <w:rsid w:val="000B317F"/>
    <w:rsid w:val="000B3815"/>
    <w:rsid w:val="000D7D35"/>
    <w:rsid w:val="000F5212"/>
    <w:rsid w:val="00127F0F"/>
    <w:rsid w:val="00136251"/>
    <w:rsid w:val="00144520"/>
    <w:rsid w:val="001669BF"/>
    <w:rsid w:val="0017081F"/>
    <w:rsid w:val="00174AD5"/>
    <w:rsid w:val="0025676D"/>
    <w:rsid w:val="0027704E"/>
    <w:rsid w:val="002B547A"/>
    <w:rsid w:val="002D14E9"/>
    <w:rsid w:val="002E423A"/>
    <w:rsid w:val="002F0507"/>
    <w:rsid w:val="0030653E"/>
    <w:rsid w:val="00306AEB"/>
    <w:rsid w:val="00321CB0"/>
    <w:rsid w:val="0032758B"/>
    <w:rsid w:val="00336A7B"/>
    <w:rsid w:val="003532E5"/>
    <w:rsid w:val="003557E0"/>
    <w:rsid w:val="003727A3"/>
    <w:rsid w:val="00375452"/>
    <w:rsid w:val="0039436D"/>
    <w:rsid w:val="00396C53"/>
    <w:rsid w:val="00396FF7"/>
    <w:rsid w:val="003B227A"/>
    <w:rsid w:val="003D09CC"/>
    <w:rsid w:val="003F2F56"/>
    <w:rsid w:val="004007C4"/>
    <w:rsid w:val="004274C0"/>
    <w:rsid w:val="004372D2"/>
    <w:rsid w:val="00446697"/>
    <w:rsid w:val="0045785E"/>
    <w:rsid w:val="00460977"/>
    <w:rsid w:val="0046672B"/>
    <w:rsid w:val="004A4563"/>
    <w:rsid w:val="004B3352"/>
    <w:rsid w:val="004C2080"/>
    <w:rsid w:val="004D3991"/>
    <w:rsid w:val="004D4975"/>
    <w:rsid w:val="00512070"/>
    <w:rsid w:val="00514853"/>
    <w:rsid w:val="0055041A"/>
    <w:rsid w:val="005634C3"/>
    <w:rsid w:val="00576499"/>
    <w:rsid w:val="005C7D75"/>
    <w:rsid w:val="005E7660"/>
    <w:rsid w:val="005F0316"/>
    <w:rsid w:val="005F34A0"/>
    <w:rsid w:val="00615053"/>
    <w:rsid w:val="006238A6"/>
    <w:rsid w:val="0062797C"/>
    <w:rsid w:val="00633235"/>
    <w:rsid w:val="0064767C"/>
    <w:rsid w:val="00682BB2"/>
    <w:rsid w:val="00691749"/>
    <w:rsid w:val="00692F4B"/>
    <w:rsid w:val="006A0257"/>
    <w:rsid w:val="006A223B"/>
    <w:rsid w:val="006E116B"/>
    <w:rsid w:val="006F4D5E"/>
    <w:rsid w:val="00702562"/>
    <w:rsid w:val="00714BB2"/>
    <w:rsid w:val="00735587"/>
    <w:rsid w:val="0073712D"/>
    <w:rsid w:val="00764345"/>
    <w:rsid w:val="007650B8"/>
    <w:rsid w:val="007670AA"/>
    <w:rsid w:val="007950DE"/>
    <w:rsid w:val="007A1287"/>
    <w:rsid w:val="00807F02"/>
    <w:rsid w:val="00821E4E"/>
    <w:rsid w:val="008463E2"/>
    <w:rsid w:val="0085605D"/>
    <w:rsid w:val="00861515"/>
    <w:rsid w:val="008B1F3D"/>
    <w:rsid w:val="008D644B"/>
    <w:rsid w:val="008E5053"/>
    <w:rsid w:val="0091264C"/>
    <w:rsid w:val="009347C9"/>
    <w:rsid w:val="009613D9"/>
    <w:rsid w:val="009621F5"/>
    <w:rsid w:val="00987CBA"/>
    <w:rsid w:val="00991730"/>
    <w:rsid w:val="009C47D2"/>
    <w:rsid w:val="009E1C18"/>
    <w:rsid w:val="00A27F6F"/>
    <w:rsid w:val="00A41D7E"/>
    <w:rsid w:val="00A868B2"/>
    <w:rsid w:val="00A97D82"/>
    <w:rsid w:val="00AA3324"/>
    <w:rsid w:val="00AB2AF7"/>
    <w:rsid w:val="00AC64E8"/>
    <w:rsid w:val="00B14F20"/>
    <w:rsid w:val="00B26202"/>
    <w:rsid w:val="00B40699"/>
    <w:rsid w:val="00B55E66"/>
    <w:rsid w:val="00B65DE9"/>
    <w:rsid w:val="00B73FBF"/>
    <w:rsid w:val="00B8748A"/>
    <w:rsid w:val="00BB3A3C"/>
    <w:rsid w:val="00BE06BB"/>
    <w:rsid w:val="00BF0DDF"/>
    <w:rsid w:val="00BF4070"/>
    <w:rsid w:val="00C364B1"/>
    <w:rsid w:val="00C448E8"/>
    <w:rsid w:val="00C66A2B"/>
    <w:rsid w:val="00C71C72"/>
    <w:rsid w:val="00C73818"/>
    <w:rsid w:val="00CA42B3"/>
    <w:rsid w:val="00CA4938"/>
    <w:rsid w:val="00CB5CEA"/>
    <w:rsid w:val="00CD4EFD"/>
    <w:rsid w:val="00CF72A7"/>
    <w:rsid w:val="00D04F5B"/>
    <w:rsid w:val="00D15091"/>
    <w:rsid w:val="00D55A56"/>
    <w:rsid w:val="00D57196"/>
    <w:rsid w:val="00D67614"/>
    <w:rsid w:val="00D70113"/>
    <w:rsid w:val="00D71586"/>
    <w:rsid w:val="00DC0E81"/>
    <w:rsid w:val="00DC4806"/>
    <w:rsid w:val="00E007BA"/>
    <w:rsid w:val="00E05013"/>
    <w:rsid w:val="00E22458"/>
    <w:rsid w:val="00E37FF5"/>
    <w:rsid w:val="00E405CF"/>
    <w:rsid w:val="00E4505A"/>
    <w:rsid w:val="00E51F9F"/>
    <w:rsid w:val="00E65C3E"/>
    <w:rsid w:val="00E673BB"/>
    <w:rsid w:val="00E72258"/>
    <w:rsid w:val="00EF5BCE"/>
    <w:rsid w:val="00F147B2"/>
    <w:rsid w:val="00F16D9C"/>
    <w:rsid w:val="00F20757"/>
    <w:rsid w:val="00F45FF8"/>
    <w:rsid w:val="00F6338E"/>
    <w:rsid w:val="00F66D5B"/>
    <w:rsid w:val="00FA6D42"/>
    <w:rsid w:val="00FD7297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697"/>
    <w:rPr>
      <w:rFonts w:ascii="Trebuchet MS" w:hAnsi="Trebuchet MS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46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669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446697"/>
    <w:rPr>
      <w:sz w:val="24"/>
      <w:szCs w:val="24"/>
    </w:rPr>
  </w:style>
  <w:style w:type="paragraph" w:styleId="Pieddepage">
    <w:name w:val="footer"/>
    <w:basedOn w:val="Normal"/>
    <w:link w:val="PieddepageCar"/>
    <w:rsid w:val="0044669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446697"/>
    <w:rPr>
      <w:sz w:val="24"/>
      <w:szCs w:val="24"/>
    </w:rPr>
  </w:style>
  <w:style w:type="paragraph" w:styleId="Textedebulles">
    <w:name w:val="Balloon Text"/>
    <w:basedOn w:val="Normal"/>
    <w:link w:val="TextedebullesCar"/>
    <w:rsid w:val="004466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4669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4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6151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E37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37FF5"/>
    <w:rPr>
      <w:rFonts w:ascii="Courier New" w:hAnsi="Courier New" w:cs="Courier New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E37F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C4806"/>
    <w:pPr>
      <w:spacing w:before="100" w:beforeAutospacing="1" w:after="100" w:afterAutospacing="1"/>
    </w:pPr>
    <w:rPr>
      <w:rFonts w:ascii="Times New Roman" w:hAnsi="Times New Roman"/>
      <w:lang w:val="fr-FR" w:eastAsia="fr-FR"/>
    </w:rPr>
  </w:style>
  <w:style w:type="character" w:styleId="Accentuation">
    <w:name w:val="Emphasis"/>
    <w:basedOn w:val="Policepardfaut"/>
    <w:uiPriority w:val="20"/>
    <w:qFormat/>
    <w:rsid w:val="00460977"/>
    <w:rPr>
      <w:i/>
      <w:iCs/>
    </w:rPr>
  </w:style>
  <w:style w:type="character" w:styleId="Marquedecommentaire">
    <w:name w:val="annotation reference"/>
    <w:basedOn w:val="Policepardfaut"/>
    <w:rsid w:val="00AC64E8"/>
    <w:rPr>
      <w:sz w:val="16"/>
      <w:szCs w:val="16"/>
    </w:rPr>
  </w:style>
  <w:style w:type="paragraph" w:styleId="Commentaire">
    <w:name w:val="annotation text"/>
    <w:basedOn w:val="Normal"/>
    <w:link w:val="CommentaireCar"/>
    <w:rsid w:val="00AC64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C64E8"/>
    <w:rPr>
      <w:rFonts w:ascii="Trebuchet MS" w:hAnsi="Trebuchet MS"/>
    </w:rPr>
  </w:style>
  <w:style w:type="paragraph" w:styleId="Objetducommentaire">
    <w:name w:val="annotation subject"/>
    <w:basedOn w:val="Commentaire"/>
    <w:next w:val="Commentaire"/>
    <w:link w:val="ObjetducommentaireCar"/>
    <w:rsid w:val="00AC6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C64E8"/>
    <w:rPr>
      <w:rFonts w:ascii="Trebuchet MS" w:hAnsi="Trebuchet M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697"/>
    <w:rPr>
      <w:rFonts w:ascii="Trebuchet MS" w:hAnsi="Trebuchet MS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46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669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446697"/>
    <w:rPr>
      <w:sz w:val="24"/>
      <w:szCs w:val="24"/>
    </w:rPr>
  </w:style>
  <w:style w:type="paragraph" w:styleId="Pieddepage">
    <w:name w:val="footer"/>
    <w:basedOn w:val="Normal"/>
    <w:link w:val="PieddepageCar"/>
    <w:rsid w:val="0044669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446697"/>
    <w:rPr>
      <w:sz w:val="24"/>
      <w:szCs w:val="24"/>
    </w:rPr>
  </w:style>
  <w:style w:type="paragraph" w:styleId="Textedebulles">
    <w:name w:val="Balloon Text"/>
    <w:basedOn w:val="Normal"/>
    <w:link w:val="TextedebullesCar"/>
    <w:rsid w:val="004466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4669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4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6151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E37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37FF5"/>
    <w:rPr>
      <w:rFonts w:ascii="Courier New" w:hAnsi="Courier New" w:cs="Courier New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E37F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C4806"/>
    <w:pPr>
      <w:spacing w:before="100" w:beforeAutospacing="1" w:after="100" w:afterAutospacing="1"/>
    </w:pPr>
    <w:rPr>
      <w:rFonts w:ascii="Times New Roman" w:hAnsi="Times New Roman"/>
      <w:lang w:val="fr-FR" w:eastAsia="fr-FR"/>
    </w:rPr>
  </w:style>
  <w:style w:type="character" w:styleId="Accentuation">
    <w:name w:val="Emphasis"/>
    <w:basedOn w:val="Policepardfaut"/>
    <w:uiPriority w:val="20"/>
    <w:qFormat/>
    <w:rsid w:val="00460977"/>
    <w:rPr>
      <w:i/>
      <w:iCs/>
    </w:rPr>
  </w:style>
  <w:style w:type="character" w:styleId="Marquedecommentaire">
    <w:name w:val="annotation reference"/>
    <w:basedOn w:val="Policepardfaut"/>
    <w:rsid w:val="00AC64E8"/>
    <w:rPr>
      <w:sz w:val="16"/>
      <w:szCs w:val="16"/>
    </w:rPr>
  </w:style>
  <w:style w:type="paragraph" w:styleId="Commentaire">
    <w:name w:val="annotation text"/>
    <w:basedOn w:val="Normal"/>
    <w:link w:val="CommentaireCar"/>
    <w:rsid w:val="00AC64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C64E8"/>
    <w:rPr>
      <w:rFonts w:ascii="Trebuchet MS" w:hAnsi="Trebuchet MS"/>
    </w:rPr>
  </w:style>
  <w:style w:type="paragraph" w:styleId="Objetducommentaire">
    <w:name w:val="annotation subject"/>
    <w:basedOn w:val="Commentaire"/>
    <w:next w:val="Commentaire"/>
    <w:link w:val="ObjetducommentaireCar"/>
    <w:rsid w:val="00AC6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C64E8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.grossel@orleans.inra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tricia.laville@grignon.in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jamin.Loubet@grignon.inra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5</Pages>
  <Words>1579</Words>
  <Characters>8690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ECN</Company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T. Vermeulen</dc:creator>
  <cp:lastModifiedBy>Agnès Grossel</cp:lastModifiedBy>
  <cp:revision>23</cp:revision>
  <cp:lastPrinted>2013-04-09T15:29:00Z</cp:lastPrinted>
  <dcterms:created xsi:type="dcterms:W3CDTF">2013-04-10T10:50:00Z</dcterms:created>
  <dcterms:modified xsi:type="dcterms:W3CDTF">2013-04-15T14:40:00Z</dcterms:modified>
</cp:coreProperties>
</file>