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97" w:rsidRPr="004007C4" w:rsidRDefault="00446697" w:rsidP="00446697">
      <w:pPr>
        <w:pStyle w:val="Heading1"/>
        <w:rPr>
          <w:rFonts w:ascii="Trebuchet MS" w:hAnsi="Trebuchet MS"/>
        </w:rPr>
      </w:pPr>
      <w:bookmarkStart w:id="0" w:name="_GoBack"/>
      <w:bookmarkEnd w:id="0"/>
      <w:proofErr w:type="spellStart"/>
      <w:r w:rsidRPr="004007C4">
        <w:rPr>
          <w:rFonts w:ascii="Trebuchet MS" w:hAnsi="Trebuchet MS"/>
        </w:rPr>
        <w:t>InGOS</w:t>
      </w:r>
      <w:proofErr w:type="spellEnd"/>
      <w:r w:rsidRPr="004007C4">
        <w:rPr>
          <w:rFonts w:ascii="Trebuchet MS" w:hAnsi="Trebuchet MS"/>
        </w:rPr>
        <w:t xml:space="preserve">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proofErr w:type="gramStart"/>
      <w:r>
        <w:t xml:space="preserve">Detailed </w:t>
      </w:r>
      <w:proofErr w:type="spellStart"/>
      <w:r>
        <w:t>workplan</w:t>
      </w:r>
      <w:proofErr w:type="spellEnd"/>
      <w:r w:rsidR="00F45FF8">
        <w:t>, appendix to the online application</w:t>
      </w:r>
      <w:r w:rsidR="004274C0">
        <w:t>.</w:t>
      </w:r>
      <w:proofErr w:type="gramEnd"/>
      <w:r w:rsidR="004274C0">
        <w:t xml:space="preserve"> </w:t>
      </w:r>
      <w:proofErr w:type="gramStart"/>
      <w:r>
        <w:t xml:space="preserve">Request for </w:t>
      </w:r>
      <w:r w:rsidR="005634C3">
        <w:t>access to an infrastructure (TNA1-TNA2-TNA3)</w:t>
      </w:r>
      <w:r w:rsidR="004274C0">
        <w:t>.</w:t>
      </w:r>
      <w:proofErr w:type="gramEnd"/>
      <w:r w:rsidR="004274C0">
        <w:t xml:space="preserve"> </w:t>
      </w:r>
      <w:r w:rsidR="00861515">
        <w:t xml:space="preserve">The plan must not exceed 6 pages in 12 pt single line </w:t>
      </w:r>
      <w:proofErr w:type="gramStart"/>
      <w:r w:rsidR="00861515">
        <w:t>spacing,</w:t>
      </w:r>
      <w:proofErr w:type="gramEnd"/>
      <w:r w:rsidR="00861515">
        <w:t xml:space="preserve"> applications exceeding this limit will not be evaluated. The following information should be included in order to be evaluated:</w:t>
      </w:r>
    </w:p>
    <w:p w:rsidR="00861515" w:rsidRDefault="00861515"/>
    <w:p w:rsidR="00CD4EFD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6B46B3" w:rsidRDefault="006B46B3" w:rsidP="006B46B3">
      <w:pPr>
        <w:rPr>
          <w:b/>
        </w:rPr>
      </w:pPr>
    </w:p>
    <w:p w:rsidR="006B46B3" w:rsidRDefault="006B46B3" w:rsidP="006B46B3">
      <w:r>
        <w:t>Nitrous oxide flux inter-comparison campaign.</w:t>
      </w:r>
    </w:p>
    <w:p w:rsidR="006B46B3" w:rsidRDefault="006B46B3" w:rsidP="006B46B3">
      <w:r>
        <w:t>Period 15.4-29.4 2013</w:t>
      </w:r>
    </w:p>
    <w:p w:rsidR="006B46B3" w:rsidRDefault="006B46B3" w:rsidP="006B46B3">
      <w:r>
        <w:t xml:space="preserve">Name of applicant: </w:t>
      </w:r>
      <w:r w:rsidR="00FB344A">
        <w:t>Davide Continanza (West Systems)</w:t>
      </w:r>
    </w:p>
    <w:p w:rsidR="006B46B3" w:rsidRPr="006B46B3" w:rsidRDefault="006B46B3" w:rsidP="006B46B3">
      <w:r>
        <w:t xml:space="preserve">Duration of visit: </w:t>
      </w:r>
      <w:r w:rsidR="00FB344A">
        <w:t>22-23 of April, 2013</w:t>
      </w:r>
    </w:p>
    <w:p w:rsidR="00861515" w:rsidRPr="006B46B3" w:rsidRDefault="006B46B3" w:rsidP="00F20757">
      <w:r w:rsidRPr="006B46B3">
        <w:t>TNA-site: RISO Willow Field</w:t>
      </w:r>
    </w:p>
    <w:p w:rsidR="006B46B3" w:rsidRDefault="006B46B3" w:rsidP="00F20757">
      <w:pPr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9942EB" w:rsidRDefault="009942EB" w:rsidP="009942EB"/>
    <w:p w:rsidR="00861515" w:rsidRDefault="009942EB" w:rsidP="00195BFB">
      <w:pPr>
        <w:jc w:val="both"/>
      </w:pPr>
      <w:r>
        <w:t>Measurements of greenhouse gas fluxes from soils are still associated with great uncertainty due to insufficient methodologies. GHG budgets are consequently inexact, and there’s a need for improved approaches to improve current estimates. Recent developments have led to new instruments for real-time determination N</w:t>
      </w:r>
      <w:r w:rsidRPr="009942EB">
        <w:rPr>
          <w:vertAlign w:val="subscript"/>
        </w:rPr>
        <w:t>2</w:t>
      </w:r>
      <w:r>
        <w:t xml:space="preserve">O concentrations in air that opens for new approaches to determine surface N2O fluxes. Fast response and sensitive instruments (e.g. QCL and Off-axis instruments) have the potential to be used in combination with conventional flux chambers and thereby achieve significant reductions on chamber closure times combined with the use of a number of increased chambers to cover spatial variability. Moreover, the new instruments are also applicable for use with micro-meteorological techniques (EC, gradients) as means to determine fluxes at the field scale. Meanwhile, </w:t>
      </w:r>
      <w:r w:rsidR="00195BFB">
        <w:t>knowledge on the suitability for the different approaches and their performances under realistic, environmental conditions is sparse, and there is a need for more thorough method inter-comparison for verification and improvement.</w:t>
      </w:r>
    </w:p>
    <w:p w:rsidR="00861515" w:rsidRPr="00FB344A" w:rsidRDefault="00861515" w:rsidP="00FB344A">
      <w:pPr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195BFB" w:rsidRDefault="00195BFB" w:rsidP="00195BFB"/>
    <w:p w:rsidR="00861515" w:rsidRDefault="00195BFB" w:rsidP="00195BFB">
      <w:pPr>
        <w:jc w:val="both"/>
      </w:pPr>
      <w:r>
        <w:t xml:space="preserve">The proposed research activity has the objective to perform an inter-comparison of multiple chamber- and micro-meteorologically based techniques to study soil surface effluxes of nitrous oxide. The different combinations of analyzers and accessories included in the campaign are: </w:t>
      </w:r>
      <w:proofErr w:type="spellStart"/>
      <w:r>
        <w:t>chamber+GC</w:t>
      </w:r>
      <w:proofErr w:type="spellEnd"/>
      <w:r>
        <w:t xml:space="preserve"> – </w:t>
      </w:r>
      <w:proofErr w:type="spellStart"/>
      <w:r>
        <w:t>chamber+QCL</w:t>
      </w:r>
      <w:proofErr w:type="spellEnd"/>
      <w:r>
        <w:t xml:space="preserve"> – </w:t>
      </w:r>
      <w:proofErr w:type="spellStart"/>
      <w:r>
        <w:t>chamber+FTIR</w:t>
      </w:r>
      <w:proofErr w:type="spellEnd"/>
      <w:r>
        <w:t xml:space="preserve"> – EC+LGR – EC+QCL. Thus, the conventional </w:t>
      </w:r>
      <w:proofErr w:type="spellStart"/>
      <w:r>
        <w:t>chamber+GC</w:t>
      </w:r>
      <w:proofErr w:type="spellEnd"/>
      <w:r>
        <w:t xml:space="preserve"> method will be compared with more recent “state-of-the-art” methodologies, and the new generation of analyzers will be tested for performance</w:t>
      </w:r>
      <w:r w:rsidR="00324DCC">
        <w:t xml:space="preserve"> both with chamber based approaches and micro-</w:t>
      </w:r>
      <w:proofErr w:type="spellStart"/>
      <w:r w:rsidR="00324DCC">
        <w:t>mets</w:t>
      </w:r>
      <w:proofErr w:type="spellEnd"/>
      <w:r w:rsidR="00324DCC">
        <w:t>.</w:t>
      </w:r>
    </w:p>
    <w:p w:rsidR="00324DCC" w:rsidRDefault="00324DCC" w:rsidP="00324DCC"/>
    <w:p w:rsidR="00324DCC" w:rsidRDefault="00324DCC" w:rsidP="00324DCC">
      <w:r>
        <w:t xml:space="preserve">The activity conforms strictly with the several of the objectives of </w:t>
      </w:r>
      <w:proofErr w:type="spellStart"/>
      <w:r>
        <w:t>InGOS</w:t>
      </w:r>
      <w:proofErr w:type="spellEnd"/>
      <w:r>
        <w:t>, i.e. to “Harmonize and standardize the measurements” and to “”Improve measurement methods by testing new innovative techniques and strategies”.</w:t>
      </w:r>
    </w:p>
    <w:p w:rsidR="00324DCC" w:rsidRDefault="00324DCC" w:rsidP="00324DCC"/>
    <w:p w:rsidR="00861515" w:rsidRDefault="00324DCC" w:rsidP="000B13B3">
      <w:pPr>
        <w:jc w:val="both"/>
      </w:pPr>
      <w:r>
        <w:t>The RISO Willow super site has an excellent infrastructure to perform this campaign, and moreover the site will be managed accordingly to achieve expected high N2O effluxes during the campaign.</w:t>
      </w:r>
    </w:p>
    <w:p w:rsidR="000B13B3" w:rsidRDefault="000B13B3" w:rsidP="000B13B3">
      <w:pPr>
        <w:jc w:val="both"/>
      </w:pPr>
    </w:p>
    <w:p w:rsidR="000B13B3" w:rsidRPr="000B13B3" w:rsidRDefault="000B13B3" w:rsidP="000B13B3">
      <w:pPr>
        <w:jc w:val="both"/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324DCC" w:rsidRDefault="00324DCC" w:rsidP="00324DCC"/>
    <w:p w:rsidR="00DC20FE" w:rsidRDefault="0058734C" w:rsidP="00324DCC">
      <w:r>
        <w:t>West Systems wi</w:t>
      </w:r>
      <w:r w:rsidR="00DC20FE">
        <w:t>ll bring a portable instrument able to measure CO2 and CH4</w:t>
      </w:r>
      <w:r w:rsidR="00734E0A">
        <w:t xml:space="preserve"> soil fluxes with accumulation chamber</w:t>
      </w:r>
      <w:r w:rsidR="00DC20FE">
        <w:t>. Both detectors are IR spectrometers; the methane dete</w:t>
      </w:r>
      <w:r w:rsidR="000B13B3">
        <w:t>ctor uses a tunable laser diode.</w:t>
      </w:r>
    </w:p>
    <w:p w:rsidR="00FC5F59" w:rsidRDefault="00FC5F59" w:rsidP="00324DCC">
      <w:r>
        <w:t>The instrument is battery powered and doesn’t require installation.</w:t>
      </w:r>
    </w:p>
    <w:p w:rsidR="00FC5F59" w:rsidRDefault="00FC5F59" w:rsidP="00324DCC"/>
    <w:p w:rsidR="00DC20FE" w:rsidRDefault="00FC5F59" w:rsidP="00324DCC">
      <w:r>
        <w:t>The instrument is worn like a backpack by an operator. It</w:t>
      </w:r>
      <w:r w:rsidR="00DC20FE">
        <w:t xml:space="preserve"> takes 2-5 minutes to execute a single flux measurement</w:t>
      </w:r>
      <w:r w:rsidR="00734E0A">
        <w:t>, resulting on an average of about 100 points per day.</w:t>
      </w:r>
      <w:r w:rsidR="00DC20FE">
        <w:t xml:space="preserve"> </w:t>
      </w:r>
    </w:p>
    <w:p w:rsidR="00DC20FE" w:rsidRDefault="00FC5F59" w:rsidP="00FC5F59">
      <w:r>
        <w:t xml:space="preserve">The objective is to perform </w:t>
      </w:r>
      <w:r w:rsidR="004F6849">
        <w:t xml:space="preserve">flux </w:t>
      </w:r>
      <w:r w:rsidR="00DC20FE">
        <w:t xml:space="preserve">measurement </w:t>
      </w:r>
      <w:r w:rsidR="004F6849">
        <w:t>following</w:t>
      </w:r>
      <w:r w:rsidR="00DC20FE">
        <w:t xml:space="preserve"> a </w:t>
      </w:r>
      <w:r w:rsidR="000B13B3">
        <w:t xml:space="preserve">regular </w:t>
      </w:r>
      <w:r w:rsidR="00DC20FE">
        <w:t>grid</w:t>
      </w:r>
      <w:r w:rsidR="004F6849">
        <w:t xml:space="preserve">, depending on the area of the field. Common grid intervals are 10x10m or 20x20m. </w:t>
      </w:r>
    </w:p>
    <w:p w:rsidR="00DC20FE" w:rsidRDefault="00DC20FE" w:rsidP="00324DCC"/>
    <w:p w:rsidR="00DE10B9" w:rsidRDefault="00DE10B9" w:rsidP="00324DCC">
      <w:r>
        <w:t xml:space="preserve">In the post processing phase, the data will be processed with </w:t>
      </w:r>
      <w:proofErr w:type="spellStart"/>
      <w:r>
        <w:t>geostatistical</w:t>
      </w:r>
      <w:proofErr w:type="spellEnd"/>
      <w:r>
        <w:t xml:space="preserve"> method</w:t>
      </w:r>
      <w:r w:rsidR="000B13B3">
        <w:t>s</w:t>
      </w:r>
      <w:r>
        <w:t xml:space="preserve"> (semi-</w:t>
      </w:r>
      <w:proofErr w:type="spellStart"/>
      <w:r>
        <w:t>variogram</w:t>
      </w:r>
      <w:proofErr w:type="spellEnd"/>
      <w:r>
        <w:t xml:space="preserve"> + </w:t>
      </w:r>
      <w:proofErr w:type="spellStart"/>
      <w:r>
        <w:t>Kr</w:t>
      </w:r>
      <w:r w:rsidR="000B13B3">
        <w:t>iging</w:t>
      </w:r>
      <w:proofErr w:type="spellEnd"/>
      <w:r w:rsidR="000B13B3">
        <w:t xml:space="preserve">) to obtain </w:t>
      </w:r>
      <w:proofErr w:type="spellStart"/>
      <w:r w:rsidR="000B13B3">
        <w:t>isoflux</w:t>
      </w:r>
      <w:proofErr w:type="spellEnd"/>
      <w:r w:rsidR="000B13B3">
        <w:t xml:space="preserve"> maps of the 2 target gases. </w:t>
      </w:r>
    </w:p>
    <w:p w:rsidR="00DE10B9" w:rsidRDefault="00DE10B9" w:rsidP="00324DCC"/>
    <w:p w:rsidR="00861515" w:rsidRPr="00324DCC" w:rsidRDefault="00861515" w:rsidP="00324DCC">
      <w:pPr>
        <w:rPr>
          <w:b/>
        </w:rPr>
      </w:pPr>
    </w:p>
    <w:p w:rsidR="00861515" w:rsidRDefault="00DE10B9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Implementation</w:t>
      </w:r>
      <w:r w:rsidR="00861515">
        <w:rPr>
          <w:b/>
        </w:rPr>
        <w:t>: timetable, budget, distribution of work</w:t>
      </w:r>
    </w:p>
    <w:p w:rsidR="00324DCC" w:rsidRDefault="00324DCC" w:rsidP="00324DCC"/>
    <w:p w:rsidR="00FC5F59" w:rsidRDefault="00FC5F59" w:rsidP="00324DCC">
      <w:r>
        <w:t xml:space="preserve">Davide Continanza (West Systems) will arrive in the afternoon of April 22nd, 2013 and will start </w:t>
      </w:r>
      <w:r w:rsidR="00DE10B9">
        <w:t xml:space="preserve">carrying out </w:t>
      </w:r>
      <w:r>
        <w:t xml:space="preserve">flux measurements. The measurements will take place also on the 23rd, during the whole </w:t>
      </w:r>
      <w:r w:rsidR="00DE10B9">
        <w:t xml:space="preserve">day </w:t>
      </w:r>
      <w:r>
        <w:t>if necessary.</w:t>
      </w:r>
    </w:p>
    <w:p w:rsidR="00FC5F59" w:rsidRDefault="00FC5F59" w:rsidP="00324DCC"/>
    <w:p w:rsidR="00FC5F59" w:rsidRDefault="00FC5F59" w:rsidP="00324DCC">
      <w:r>
        <w:t xml:space="preserve">The total cost estimate will be about </w:t>
      </w:r>
      <w:r w:rsidR="00DE10B9">
        <w:t>4</w:t>
      </w:r>
      <w:r>
        <w:t xml:space="preserve">00 €, including costs for round trip </w:t>
      </w:r>
      <w:r w:rsidR="00DE10B9">
        <w:t xml:space="preserve">flight </w:t>
      </w:r>
      <w:r>
        <w:t xml:space="preserve">Pisa-Copenhagen and hotel accommodation </w:t>
      </w:r>
      <w:r w:rsidR="00DE10B9">
        <w:t xml:space="preserve">of </w:t>
      </w:r>
      <w:r>
        <w:t>one person for 2 nights.</w:t>
      </w:r>
    </w:p>
    <w:p w:rsidR="000B13B3" w:rsidRDefault="000B13B3" w:rsidP="00F20757">
      <w:pPr>
        <w:pStyle w:val="ListParagraph"/>
        <w:ind w:left="360"/>
        <w:rPr>
          <w:b/>
        </w:rPr>
      </w:pPr>
    </w:p>
    <w:p w:rsidR="000B13B3" w:rsidRPr="00861515" w:rsidRDefault="000B13B3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1A02E6" w:rsidRDefault="001A02E6" w:rsidP="001A02E6"/>
    <w:p w:rsidR="001A02E6" w:rsidRDefault="001A02E6" w:rsidP="00315416">
      <w:pPr>
        <w:jc w:val="both"/>
      </w:pPr>
      <w:r>
        <w:t>Results from this campaign will foremost be applicable for the method inter-comparison as outlined above. Conclusions from this work will inevitably be useful for future development and fine-tuning of greenhouse gas flux methods, and will consequently contribute to improve current estimates of GHG balances.</w:t>
      </w:r>
    </w:p>
    <w:p w:rsidR="001A02E6" w:rsidRDefault="001A02E6" w:rsidP="001A02E6"/>
    <w:p w:rsidR="00F20757" w:rsidRPr="00F20757" w:rsidRDefault="001A02E6" w:rsidP="00315416">
      <w:pPr>
        <w:jc w:val="both"/>
      </w:pPr>
      <w:r>
        <w:lastRenderedPageBreak/>
        <w:t xml:space="preserve">The field-campaign will be followed up by a workshop hosted by Risø-DTU beginning 2014 when a more thorough </w:t>
      </w:r>
      <w:r w:rsidR="00F20757" w:rsidRPr="00F20757">
        <w:t>plan</w:t>
      </w:r>
      <w:r>
        <w:t xml:space="preserve"> for publication will be outlined. It is expected that at least one joint peer-reviewed publication will be developed from the campaign.</w:t>
      </w:r>
    </w:p>
    <w:p w:rsidR="001A02E6" w:rsidRDefault="001A02E6" w:rsidP="001A02E6"/>
    <w:p w:rsidR="00861515" w:rsidRDefault="00861515" w:rsidP="00F20757">
      <w:pPr>
        <w:pStyle w:val="ListParagraph"/>
        <w:ind w:left="360"/>
        <w:rPr>
          <w:b/>
        </w:rPr>
      </w:pPr>
    </w:p>
    <w:p w:rsidR="00DE10B9" w:rsidRPr="00861515" w:rsidRDefault="00DE10B9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Key literature</w:t>
      </w:r>
    </w:p>
    <w:p w:rsidR="001A02E6" w:rsidRDefault="00D67B91" w:rsidP="00315416">
      <w:pPr>
        <w:jc w:val="both"/>
        <w:rPr>
          <w:rFonts w:eastAsia="MS Mincho"/>
          <w:szCs w:val="22"/>
        </w:rPr>
      </w:pPr>
      <w:r w:rsidRPr="00DF223E">
        <w:rPr>
          <w:rFonts w:eastAsia="MS Mincho"/>
          <w:szCs w:val="22"/>
        </w:rPr>
        <w:t xml:space="preserve">Christensen, S., </w:t>
      </w:r>
      <w:r w:rsidRPr="00D67B91">
        <w:rPr>
          <w:rFonts w:eastAsia="MS Mincho"/>
          <w:szCs w:val="22"/>
        </w:rPr>
        <w:t>Ambus</w:t>
      </w:r>
      <w:r w:rsidRPr="00DF223E">
        <w:rPr>
          <w:rFonts w:eastAsia="MS Mincho"/>
          <w:szCs w:val="22"/>
        </w:rPr>
        <w:t xml:space="preserve">, P., </w:t>
      </w:r>
      <w:proofErr w:type="spellStart"/>
      <w:r w:rsidRPr="00DF223E">
        <w:rPr>
          <w:rFonts w:eastAsia="MS Mincho"/>
          <w:szCs w:val="22"/>
        </w:rPr>
        <w:t>Arah</w:t>
      </w:r>
      <w:proofErr w:type="spellEnd"/>
      <w:r w:rsidRPr="00DF223E">
        <w:rPr>
          <w:rFonts w:eastAsia="MS Mincho"/>
          <w:szCs w:val="22"/>
        </w:rPr>
        <w:t xml:space="preserve">, J.R.M., Clayton, H., Galle, B., Griffith, D.W.T., Hargreaves, K.J., Klemedtsson, L., Lind, A.-M., </w:t>
      </w:r>
      <w:proofErr w:type="spellStart"/>
      <w:r w:rsidRPr="00DF223E">
        <w:rPr>
          <w:rFonts w:eastAsia="MS Mincho"/>
          <w:szCs w:val="22"/>
        </w:rPr>
        <w:t>Maag</w:t>
      </w:r>
      <w:proofErr w:type="spellEnd"/>
      <w:r w:rsidRPr="00DF223E">
        <w:rPr>
          <w:rFonts w:eastAsia="MS Mincho"/>
          <w:szCs w:val="22"/>
        </w:rPr>
        <w:t xml:space="preserve">, M., Scott, A., Skiba, U., Smith, K.A., Welling, M., and </w:t>
      </w:r>
      <w:proofErr w:type="spellStart"/>
      <w:r w:rsidRPr="00DF223E">
        <w:rPr>
          <w:rFonts w:eastAsia="MS Mincho"/>
          <w:szCs w:val="22"/>
        </w:rPr>
        <w:t>Wienhold</w:t>
      </w:r>
      <w:proofErr w:type="spellEnd"/>
      <w:r w:rsidRPr="00DF223E">
        <w:rPr>
          <w:rFonts w:eastAsia="MS Mincho"/>
          <w:szCs w:val="22"/>
        </w:rPr>
        <w:t xml:space="preserve">, F.G. 1996. Nitrous oxide emission from an agricultural field: Comparison between measurements by flux chamber and micrometeorological techniques. </w:t>
      </w:r>
      <w:proofErr w:type="gramStart"/>
      <w:r w:rsidRPr="00DF223E">
        <w:rPr>
          <w:rFonts w:eastAsia="MS Mincho"/>
          <w:szCs w:val="22"/>
        </w:rPr>
        <w:t>Atmospheric Environment.</w:t>
      </w:r>
      <w:proofErr w:type="gramEnd"/>
      <w:r w:rsidRPr="00DF223E">
        <w:rPr>
          <w:rFonts w:eastAsia="MS Mincho"/>
          <w:szCs w:val="22"/>
        </w:rPr>
        <w:t xml:space="preserve"> 30:4183-4190.</w:t>
      </w:r>
    </w:p>
    <w:p w:rsidR="00D67B91" w:rsidRPr="00315416" w:rsidRDefault="00D67B91" w:rsidP="00D67B9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da-DK"/>
        </w:rPr>
        <w:t xml:space="preserve">Hensen, A., Groot, T.T., van den Bulk, W.C.M., Vermeulen, A.T., Olesen, J.E. and Schelde, K. 2006. </w:t>
      </w:r>
      <w:r w:rsidRPr="00D67B91">
        <w:rPr>
          <w:rFonts w:ascii="Arial" w:hAnsi="Arial" w:cs="Arial"/>
        </w:rPr>
        <w:t xml:space="preserve">Dairy farm CH4 and N2O emissions, from one square </w:t>
      </w:r>
      <w:proofErr w:type="spellStart"/>
      <w:r w:rsidRPr="00D67B91">
        <w:rPr>
          <w:rFonts w:ascii="Arial" w:hAnsi="Arial" w:cs="Arial"/>
        </w:rPr>
        <w:t>metre</w:t>
      </w:r>
      <w:proofErr w:type="spellEnd"/>
      <w:r w:rsidRPr="00D67B91">
        <w:rPr>
          <w:rFonts w:ascii="Arial" w:hAnsi="Arial" w:cs="Arial"/>
        </w:rPr>
        <w:t xml:space="preserve"> to the full farm scale. </w:t>
      </w:r>
      <w:r w:rsidRPr="00315416">
        <w:rPr>
          <w:rFonts w:ascii="Arial" w:hAnsi="Arial" w:cs="Arial"/>
        </w:rPr>
        <w:t>Agriculture, Ecosystems &amp; Environment 112: 146-152.</w:t>
      </w:r>
    </w:p>
    <w:p w:rsidR="00315416" w:rsidRPr="00315416" w:rsidRDefault="00315416" w:rsidP="003154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315416">
        <w:rPr>
          <w:rFonts w:ascii="Arial" w:hAnsi="Arial" w:cs="Arial"/>
        </w:rPr>
        <w:t>Venterea</w:t>
      </w:r>
      <w:proofErr w:type="spellEnd"/>
      <w:r w:rsidRPr="00315416">
        <w:rPr>
          <w:rFonts w:ascii="Arial" w:hAnsi="Arial" w:cs="Arial"/>
        </w:rPr>
        <w:t xml:space="preserve">, R.T., </w:t>
      </w:r>
      <w:proofErr w:type="spellStart"/>
      <w:r w:rsidRPr="00315416">
        <w:rPr>
          <w:rFonts w:ascii="Arial" w:hAnsi="Arial" w:cs="Arial"/>
        </w:rPr>
        <w:t>Spokas</w:t>
      </w:r>
      <w:proofErr w:type="spellEnd"/>
      <w:r w:rsidRPr="00315416">
        <w:rPr>
          <w:rFonts w:ascii="Arial" w:hAnsi="Arial" w:cs="Arial"/>
        </w:rPr>
        <w:t>, K.A. and Baker, J.M. 2009.</w:t>
      </w:r>
      <w:proofErr w:type="gramEnd"/>
      <w:r w:rsidRPr="00315416">
        <w:rPr>
          <w:rFonts w:ascii="Arial" w:hAnsi="Arial" w:cs="Arial"/>
        </w:rPr>
        <w:t xml:space="preserve"> Accuracy and </w:t>
      </w:r>
      <w:r>
        <w:rPr>
          <w:rFonts w:ascii="Arial" w:hAnsi="Arial" w:cs="Arial"/>
        </w:rPr>
        <w:t>p</w:t>
      </w:r>
      <w:r w:rsidRPr="00315416">
        <w:rPr>
          <w:rFonts w:ascii="Arial" w:hAnsi="Arial" w:cs="Arial"/>
        </w:rPr>
        <w:t xml:space="preserve">recision </w:t>
      </w:r>
      <w:r>
        <w:rPr>
          <w:rFonts w:ascii="Arial" w:hAnsi="Arial" w:cs="Arial"/>
        </w:rPr>
        <w:t>a</w:t>
      </w:r>
      <w:r w:rsidRPr="00315416">
        <w:rPr>
          <w:rFonts w:ascii="Arial" w:hAnsi="Arial" w:cs="Arial"/>
        </w:rPr>
        <w:t xml:space="preserve">nalysis of </w:t>
      </w:r>
      <w:r>
        <w:rPr>
          <w:rFonts w:ascii="Arial" w:hAnsi="Arial" w:cs="Arial"/>
        </w:rPr>
        <w:t>c</w:t>
      </w:r>
      <w:r w:rsidRPr="00315416">
        <w:rPr>
          <w:rFonts w:ascii="Arial" w:hAnsi="Arial" w:cs="Arial"/>
        </w:rPr>
        <w:t>hamber-</w:t>
      </w:r>
      <w:r>
        <w:rPr>
          <w:rFonts w:ascii="Arial" w:hAnsi="Arial" w:cs="Arial"/>
        </w:rPr>
        <w:t>b</w:t>
      </w:r>
      <w:r w:rsidRPr="00315416">
        <w:rPr>
          <w:rFonts w:ascii="Arial" w:hAnsi="Arial" w:cs="Arial"/>
        </w:rPr>
        <w:t xml:space="preserve">ased </w:t>
      </w:r>
      <w:r>
        <w:rPr>
          <w:rFonts w:ascii="Arial" w:hAnsi="Arial" w:cs="Arial"/>
        </w:rPr>
        <w:t>n</w:t>
      </w:r>
      <w:r w:rsidRPr="00315416">
        <w:rPr>
          <w:rFonts w:ascii="Arial" w:hAnsi="Arial" w:cs="Arial"/>
        </w:rPr>
        <w:t xml:space="preserve">itrous </w:t>
      </w:r>
      <w:r>
        <w:rPr>
          <w:rFonts w:ascii="Arial" w:hAnsi="Arial" w:cs="Arial"/>
        </w:rPr>
        <w:t>o</w:t>
      </w:r>
      <w:r w:rsidRPr="00315416">
        <w:rPr>
          <w:rFonts w:ascii="Arial" w:hAnsi="Arial" w:cs="Arial"/>
        </w:rPr>
        <w:t xml:space="preserve">xide </w:t>
      </w:r>
      <w:r>
        <w:rPr>
          <w:rFonts w:ascii="Arial" w:hAnsi="Arial" w:cs="Arial"/>
        </w:rPr>
        <w:t>g</w:t>
      </w:r>
      <w:r w:rsidRPr="0031541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f</w:t>
      </w:r>
      <w:r w:rsidRPr="00315416">
        <w:rPr>
          <w:rFonts w:ascii="Arial" w:hAnsi="Arial" w:cs="Arial"/>
        </w:rPr>
        <w:t xml:space="preserve">lux </w:t>
      </w:r>
      <w:r>
        <w:rPr>
          <w:rFonts w:ascii="Arial" w:hAnsi="Arial" w:cs="Arial"/>
        </w:rPr>
        <w:t>e</w:t>
      </w:r>
      <w:r w:rsidRPr="00315416">
        <w:rPr>
          <w:rFonts w:ascii="Arial" w:hAnsi="Arial" w:cs="Arial"/>
        </w:rPr>
        <w:t>stimates. Soil Sci</w:t>
      </w:r>
      <w:r>
        <w:rPr>
          <w:rFonts w:ascii="Arial" w:hAnsi="Arial" w:cs="Arial"/>
        </w:rPr>
        <w:t>ence</w:t>
      </w:r>
      <w:r w:rsidRPr="00315416">
        <w:rPr>
          <w:rFonts w:ascii="Arial" w:hAnsi="Arial" w:cs="Arial"/>
        </w:rPr>
        <w:t xml:space="preserve"> Soc</w:t>
      </w:r>
      <w:r>
        <w:rPr>
          <w:rFonts w:ascii="Arial" w:hAnsi="Arial" w:cs="Arial"/>
        </w:rPr>
        <w:t>iety of</w:t>
      </w:r>
      <w:r w:rsidRPr="00315416">
        <w:rPr>
          <w:rFonts w:ascii="Arial" w:hAnsi="Arial" w:cs="Arial"/>
        </w:rPr>
        <w:t xml:space="preserve"> Am</w:t>
      </w:r>
      <w:r>
        <w:rPr>
          <w:rFonts w:ascii="Arial" w:hAnsi="Arial" w:cs="Arial"/>
        </w:rPr>
        <w:t>erica</w:t>
      </w:r>
      <w:r w:rsidRPr="00315416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ournal</w:t>
      </w:r>
      <w:r w:rsidRPr="00315416">
        <w:rPr>
          <w:rFonts w:ascii="Arial" w:hAnsi="Arial" w:cs="Arial"/>
        </w:rPr>
        <w:t xml:space="preserve"> 73: 1087-1093.</w:t>
      </w:r>
    </w:p>
    <w:p w:rsidR="00D67B91" w:rsidRDefault="00D67B91" w:rsidP="001A02E6"/>
    <w:sectPr w:rsidR="00D67B91" w:rsidSect="004274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F3" w:rsidRDefault="004E53F3" w:rsidP="00446697">
      <w:r>
        <w:separator/>
      </w:r>
    </w:p>
  </w:endnote>
  <w:endnote w:type="continuationSeparator" w:id="0">
    <w:p w:rsidR="004E53F3" w:rsidRDefault="004E53F3" w:rsidP="004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CC" w:rsidRDefault="00324DCC" w:rsidP="0032758B">
    <w:pPr>
      <w:pStyle w:val="Footer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324DCC" w:rsidRDefault="00324DCC" w:rsidP="00CD4EFD">
    <w:pPr>
      <w:pStyle w:val="Footer"/>
      <w:tabs>
        <w:tab w:val="clear" w:pos="9360"/>
        <w:tab w:val="right" w:pos="8640"/>
      </w:tabs>
    </w:pPr>
    <w:r>
      <w:t>ATV</w:t>
    </w:r>
    <w:r>
      <w:tab/>
    </w:r>
    <w:proofErr w:type="spellStart"/>
    <w:r>
      <w:t>InGOS</w:t>
    </w:r>
    <w:proofErr w:type="spellEnd"/>
    <w:r>
      <w:t xml:space="preserve"> TNA application </w:t>
    </w:r>
    <w:proofErr w:type="spellStart"/>
    <w:r>
      <w:t>workplan</w:t>
    </w:r>
    <w:proofErr w:type="spellEnd"/>
    <w:r>
      <w:tab/>
    </w:r>
    <w:r>
      <w:tab/>
    </w:r>
    <w:r w:rsidRPr="00CD4EFD">
      <w:t xml:space="preserve">~ </w:t>
    </w:r>
    <w:r w:rsidR="00791495">
      <w:fldChar w:fldCharType="begin"/>
    </w:r>
    <w:r>
      <w:instrText xml:space="preserve"> PAGE    \* MERGEFORMAT </w:instrText>
    </w:r>
    <w:r w:rsidR="00791495">
      <w:fldChar w:fldCharType="separate"/>
    </w:r>
    <w:r w:rsidR="00734E0A">
      <w:rPr>
        <w:noProof/>
      </w:rPr>
      <w:t>3</w:t>
    </w:r>
    <w:r w:rsidR="00791495"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F3" w:rsidRDefault="004E53F3" w:rsidP="00446697">
      <w:r>
        <w:separator/>
      </w:r>
    </w:p>
  </w:footnote>
  <w:footnote w:type="continuationSeparator" w:id="0">
    <w:p w:rsidR="004E53F3" w:rsidRDefault="004E53F3" w:rsidP="004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CC" w:rsidRDefault="00324DCC" w:rsidP="00446697">
    <w:pPr>
      <w:pStyle w:val="Header"/>
      <w:jc w:val="right"/>
    </w:pPr>
    <w:r>
      <w:rPr>
        <w:noProof/>
        <w:lang w:val="it-IT" w:eastAsia="it-IT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6697"/>
    <w:rsid w:val="000B13B3"/>
    <w:rsid w:val="00195BFB"/>
    <w:rsid w:val="001A02E6"/>
    <w:rsid w:val="002D14E9"/>
    <w:rsid w:val="00315416"/>
    <w:rsid w:val="00324DCC"/>
    <w:rsid w:val="0032758B"/>
    <w:rsid w:val="004007C4"/>
    <w:rsid w:val="004274C0"/>
    <w:rsid w:val="00446697"/>
    <w:rsid w:val="004E53F3"/>
    <w:rsid w:val="004F6849"/>
    <w:rsid w:val="005634C3"/>
    <w:rsid w:val="0058734C"/>
    <w:rsid w:val="005F0316"/>
    <w:rsid w:val="006A223B"/>
    <w:rsid w:val="006B46B3"/>
    <w:rsid w:val="00734E0A"/>
    <w:rsid w:val="00791495"/>
    <w:rsid w:val="00861515"/>
    <w:rsid w:val="00932E63"/>
    <w:rsid w:val="009942EB"/>
    <w:rsid w:val="00B26202"/>
    <w:rsid w:val="00BE06BB"/>
    <w:rsid w:val="00CA42B3"/>
    <w:rsid w:val="00CD4EFD"/>
    <w:rsid w:val="00D67B91"/>
    <w:rsid w:val="00DC20FE"/>
    <w:rsid w:val="00DE10B9"/>
    <w:rsid w:val="00E05013"/>
    <w:rsid w:val="00E72258"/>
    <w:rsid w:val="00EF12B8"/>
    <w:rsid w:val="00F20757"/>
    <w:rsid w:val="00F45FF8"/>
    <w:rsid w:val="00FB344A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Vermeulen</dc:creator>
  <cp:keywords/>
  <dc:description/>
  <cp:lastModifiedBy>Davide Continanza</cp:lastModifiedBy>
  <cp:revision>8</cp:revision>
  <dcterms:created xsi:type="dcterms:W3CDTF">2013-03-22T14:12:00Z</dcterms:created>
  <dcterms:modified xsi:type="dcterms:W3CDTF">2013-04-11T10:24:00Z</dcterms:modified>
</cp:coreProperties>
</file>