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697" w:rsidRPr="004007C4" w:rsidRDefault="00446697" w:rsidP="00446697">
      <w:pPr>
        <w:pStyle w:val="Heading1"/>
        <w:rPr>
          <w:rFonts w:ascii="Trebuchet MS" w:hAnsi="Trebuchet MS"/>
        </w:rPr>
      </w:pPr>
      <w:proofErr w:type="spellStart"/>
      <w:r w:rsidRPr="004007C4">
        <w:rPr>
          <w:rFonts w:ascii="Trebuchet MS" w:hAnsi="Trebuchet MS"/>
        </w:rPr>
        <w:t>InGOS</w:t>
      </w:r>
      <w:proofErr w:type="spellEnd"/>
      <w:r w:rsidRPr="004007C4">
        <w:rPr>
          <w:rFonts w:ascii="Trebuchet MS" w:hAnsi="Trebuchet MS"/>
        </w:rPr>
        <w:t xml:space="preserve"> – Integrated non-CO</w:t>
      </w:r>
      <w:r w:rsidRPr="004007C4">
        <w:rPr>
          <w:rFonts w:ascii="Trebuchet MS" w:hAnsi="Trebuchet MS"/>
          <w:vertAlign w:val="subscript"/>
        </w:rPr>
        <w:t>2</w:t>
      </w:r>
      <w:r w:rsidR="00CD4EFD" w:rsidRPr="004007C4">
        <w:rPr>
          <w:rFonts w:ascii="Trebuchet MS" w:hAnsi="Trebuchet MS"/>
        </w:rPr>
        <w:t xml:space="preserve"> Observing S</w:t>
      </w:r>
      <w:r w:rsidRPr="004007C4">
        <w:rPr>
          <w:rFonts w:ascii="Trebuchet MS" w:hAnsi="Trebuchet MS"/>
        </w:rPr>
        <w:t>ystem</w:t>
      </w:r>
    </w:p>
    <w:p w:rsidR="00446697" w:rsidRDefault="00446697"/>
    <w:p w:rsidR="00CD4EFD" w:rsidRDefault="00446697">
      <w:proofErr w:type="gramStart"/>
      <w:r>
        <w:t xml:space="preserve">Detailed </w:t>
      </w:r>
      <w:proofErr w:type="spellStart"/>
      <w:r>
        <w:t>workplan</w:t>
      </w:r>
      <w:proofErr w:type="spellEnd"/>
      <w:r w:rsidR="00F45FF8">
        <w:t>, appendix to the online application</w:t>
      </w:r>
      <w:r w:rsidR="004274C0">
        <w:t>.</w:t>
      </w:r>
      <w:proofErr w:type="gramEnd"/>
      <w:r w:rsidR="004274C0">
        <w:t xml:space="preserve"> </w:t>
      </w:r>
      <w:proofErr w:type="gramStart"/>
      <w:r>
        <w:t xml:space="preserve">Request for </w:t>
      </w:r>
      <w:r w:rsidR="005634C3">
        <w:t>access to an infrastructure (TNA1-TNA2-TNA3)</w:t>
      </w:r>
      <w:r w:rsidR="004274C0">
        <w:t>.</w:t>
      </w:r>
      <w:proofErr w:type="gramEnd"/>
      <w:r w:rsidR="004274C0">
        <w:t xml:space="preserve"> </w:t>
      </w:r>
      <w:r w:rsidR="00861515">
        <w:t xml:space="preserve">The plan must not exceed 6 pages in 12 pt single line </w:t>
      </w:r>
      <w:proofErr w:type="gramStart"/>
      <w:r w:rsidR="00861515">
        <w:t>spacing,</w:t>
      </w:r>
      <w:proofErr w:type="gramEnd"/>
      <w:r w:rsidR="00861515">
        <w:t xml:space="preserve"> applications exceeding this limit will not be evaluated. The following information should be included in order to be evaluated:</w:t>
      </w:r>
    </w:p>
    <w:p w:rsidR="00861515" w:rsidRDefault="00861515"/>
    <w:p w:rsidR="00CD4EFD" w:rsidRDefault="00861515" w:rsidP="00F20757">
      <w:pPr>
        <w:pStyle w:val="ListParagraph"/>
        <w:numPr>
          <w:ilvl w:val="0"/>
          <w:numId w:val="1"/>
        </w:numPr>
        <w:ind w:left="360"/>
        <w:rPr>
          <w:b/>
        </w:rPr>
      </w:pPr>
      <w:r>
        <w:rPr>
          <w:b/>
        </w:rPr>
        <w:t>Project name (acronym), name and contact information of the researcher</w:t>
      </w:r>
      <w:r w:rsidR="00F20757">
        <w:rPr>
          <w:b/>
        </w:rPr>
        <w:t>(s)</w:t>
      </w:r>
      <w:r>
        <w:rPr>
          <w:b/>
        </w:rPr>
        <w:t>, duration of the project (dates, number of working days)</w:t>
      </w:r>
      <w:r w:rsidR="00E05013">
        <w:rPr>
          <w:b/>
        </w:rPr>
        <w:t>, type and name of the infrastructure requested</w:t>
      </w:r>
    </w:p>
    <w:p w:rsidR="00861515" w:rsidRDefault="00AA33C7" w:rsidP="00AA33C7">
      <w:pPr>
        <w:ind w:left="360"/>
      </w:pPr>
      <w:r>
        <w:t>Project name:</w:t>
      </w:r>
      <w:r>
        <w:tab/>
      </w:r>
      <w:r w:rsidRPr="00AA33C7">
        <w:t>N</w:t>
      </w:r>
      <w:r w:rsidRPr="00AA33C7">
        <w:rPr>
          <w:vertAlign w:val="subscript"/>
        </w:rPr>
        <w:t>2</w:t>
      </w:r>
      <w:r w:rsidRPr="00AA33C7">
        <w:t xml:space="preserve">O Chamber </w:t>
      </w:r>
      <w:proofErr w:type="spellStart"/>
      <w:r w:rsidRPr="00AA33C7">
        <w:t>Intercomparison</w:t>
      </w:r>
      <w:proofErr w:type="spellEnd"/>
      <w:r w:rsidRPr="00AA33C7">
        <w:t xml:space="preserve"> Campaign 2014, </w:t>
      </w:r>
      <w:proofErr w:type="spellStart"/>
      <w:r w:rsidRPr="00AA33C7">
        <w:t>Hyytiälä</w:t>
      </w:r>
      <w:proofErr w:type="spellEnd"/>
      <w:r w:rsidRPr="00AA33C7">
        <w:t>, Finland</w:t>
      </w:r>
    </w:p>
    <w:p w:rsidR="00AA33C7" w:rsidRDefault="00AA33C7" w:rsidP="00AA33C7">
      <w:pPr>
        <w:ind w:left="360"/>
      </w:pPr>
      <w:r>
        <w:t xml:space="preserve">Researcher: </w:t>
      </w:r>
      <w:r>
        <w:tab/>
        <w:t>Senior researcher Mette S. Carter</w:t>
      </w:r>
    </w:p>
    <w:p w:rsidR="00AA33C7" w:rsidRDefault="00AA33C7" w:rsidP="00AA33C7">
      <w:pPr>
        <w:ind w:left="360"/>
      </w:pPr>
      <w:r>
        <w:tab/>
      </w:r>
      <w:r>
        <w:tab/>
      </w:r>
      <w:r>
        <w:tab/>
        <w:t>Technical University of Denmark</w:t>
      </w:r>
    </w:p>
    <w:p w:rsidR="00AA33C7" w:rsidRDefault="00AA33C7" w:rsidP="00AA33C7">
      <w:pPr>
        <w:ind w:left="360"/>
      </w:pPr>
      <w:r>
        <w:tab/>
      </w:r>
      <w:r>
        <w:tab/>
      </w:r>
      <w:r>
        <w:tab/>
        <w:t xml:space="preserve">Department of Chemical and Biochemical Engineering </w:t>
      </w:r>
    </w:p>
    <w:p w:rsidR="00AA33C7" w:rsidRDefault="00AA33C7" w:rsidP="00AA33C7">
      <w:pPr>
        <w:ind w:left="1800" w:firstLine="360"/>
      </w:pPr>
      <w:r>
        <w:t xml:space="preserve">Center for Ecosystems and Environmental Sustainability (ECO) </w:t>
      </w:r>
    </w:p>
    <w:p w:rsidR="00AA33C7" w:rsidRDefault="00AA33C7" w:rsidP="00AA33C7">
      <w:pPr>
        <w:ind w:left="1800" w:firstLine="360"/>
      </w:pPr>
      <w:r>
        <w:t>Risø Campus</w:t>
      </w:r>
    </w:p>
    <w:p w:rsidR="00AA33C7" w:rsidRDefault="00AA33C7" w:rsidP="00AA33C7">
      <w:pPr>
        <w:ind w:left="1800" w:firstLine="360"/>
      </w:pPr>
      <w:r>
        <w:t>4000 Roskilde</w:t>
      </w:r>
    </w:p>
    <w:p w:rsidR="00AA33C7" w:rsidRDefault="00AA33C7" w:rsidP="00AA33C7">
      <w:pPr>
        <w:ind w:left="1800" w:firstLine="360"/>
      </w:pPr>
      <w:r>
        <w:t>Denmark</w:t>
      </w:r>
    </w:p>
    <w:p w:rsidR="00AA33C7" w:rsidRDefault="00AA33C7" w:rsidP="00AA33C7">
      <w:pPr>
        <w:ind w:left="1800" w:firstLine="360"/>
      </w:pPr>
      <w:r>
        <w:t>Tel: +45 2133</w:t>
      </w:r>
      <w:r w:rsidR="004D5492">
        <w:t xml:space="preserve"> </w:t>
      </w:r>
      <w:r>
        <w:t>1383</w:t>
      </w:r>
    </w:p>
    <w:p w:rsidR="00AA33C7" w:rsidRDefault="00AA33C7" w:rsidP="00AA33C7">
      <w:pPr>
        <w:ind w:left="1800" w:firstLine="360"/>
      </w:pPr>
      <w:r>
        <w:t xml:space="preserve">E-mail: </w:t>
      </w:r>
      <w:hyperlink r:id="rId8" w:history="1">
        <w:r w:rsidR="00685F97" w:rsidRPr="000772B4">
          <w:rPr>
            <w:rStyle w:val="Hyperlink"/>
          </w:rPr>
          <w:t>mthy@kt.dtu.dk</w:t>
        </w:r>
      </w:hyperlink>
    </w:p>
    <w:p w:rsidR="00685F97" w:rsidRDefault="00685F97" w:rsidP="00685F97">
      <w:pPr>
        <w:ind w:firstLine="360"/>
      </w:pPr>
      <w:r>
        <w:t xml:space="preserve">Duration: </w:t>
      </w:r>
      <w:r>
        <w:tab/>
        <w:t>29 June – 3 July 2014 (4 RWD)</w:t>
      </w:r>
    </w:p>
    <w:p w:rsidR="00685F97" w:rsidRDefault="00685F97" w:rsidP="00685F97">
      <w:pPr>
        <w:ind w:firstLine="360"/>
      </w:pPr>
      <w:r>
        <w:t>Infrastructure:</w:t>
      </w:r>
      <w:r>
        <w:tab/>
      </w:r>
      <w:proofErr w:type="spellStart"/>
      <w:r>
        <w:t>Hyytiälä</w:t>
      </w:r>
      <w:proofErr w:type="spellEnd"/>
      <w:r>
        <w:t>, Finland</w:t>
      </w:r>
    </w:p>
    <w:p w:rsidR="00AA33C7" w:rsidRPr="00AA33C7" w:rsidRDefault="00AA33C7" w:rsidP="00AA33C7">
      <w:pPr>
        <w:ind w:left="360"/>
      </w:pPr>
    </w:p>
    <w:p w:rsidR="004D5492" w:rsidRDefault="00861515" w:rsidP="004D5492">
      <w:pPr>
        <w:pStyle w:val="ListParagraph"/>
        <w:numPr>
          <w:ilvl w:val="0"/>
          <w:numId w:val="1"/>
        </w:numPr>
        <w:ind w:left="360"/>
        <w:rPr>
          <w:b/>
        </w:rPr>
      </w:pPr>
      <w:r>
        <w:rPr>
          <w:b/>
        </w:rPr>
        <w:t>Background</w:t>
      </w:r>
    </w:p>
    <w:p w:rsidR="004D5492" w:rsidRPr="004D5492" w:rsidRDefault="004D5492" w:rsidP="004D5492">
      <w:pPr>
        <w:pStyle w:val="ListParagraph"/>
        <w:numPr>
          <w:ilvl w:val="1"/>
          <w:numId w:val="1"/>
        </w:numPr>
        <w:ind w:left="1080"/>
        <w:rPr>
          <w:i/>
        </w:rPr>
      </w:pPr>
      <w:r w:rsidRPr="004D5492">
        <w:rPr>
          <w:i/>
        </w:rPr>
        <w:t>Significance of the research</w:t>
      </w:r>
    </w:p>
    <w:p w:rsidR="00AA33C7" w:rsidRDefault="00AA33C7" w:rsidP="004D5492">
      <w:pPr>
        <w:pStyle w:val="ListParagraph"/>
        <w:ind w:left="1080"/>
      </w:pPr>
      <w:r w:rsidRPr="004D5492">
        <w:t>Chamber measurements are associated with systematic and random errors</w:t>
      </w:r>
      <w:r w:rsidR="004D5492">
        <w:t xml:space="preserve">, mainly </w:t>
      </w:r>
      <w:r w:rsidRPr="004D5492">
        <w:t>related to estimation of the flux based single chamber measurement, and related to the large spatial variability of the soil flux and the low spatial coverage of the measurements. Recently N</w:t>
      </w:r>
      <w:r w:rsidRPr="004D5492">
        <w:rPr>
          <w:vertAlign w:val="subscript"/>
        </w:rPr>
        <w:t>2</w:t>
      </w:r>
      <w:r w:rsidRPr="004D5492">
        <w:t>O LASER instrumentation has become available for soil N</w:t>
      </w:r>
      <w:r w:rsidRPr="004D5492">
        <w:rPr>
          <w:vertAlign w:val="subscript"/>
        </w:rPr>
        <w:t>2</w:t>
      </w:r>
      <w:r w:rsidRPr="004D5492">
        <w:t xml:space="preserve">O flux measurement, and has practically eliminated the problem of random error when estimating the flux for a single chamber. Systematic errors are typically related to pressure changes inside the chamber, effects of wind speed, </w:t>
      </w:r>
      <w:r w:rsidR="004D5492">
        <w:t>or leaking of the chamber. C</w:t>
      </w:r>
      <w:r w:rsidRPr="004D5492">
        <w:t>hamber</w:t>
      </w:r>
      <w:r w:rsidRPr="00AA33C7">
        <w:t xml:space="preserve"> measurements are based on the assumption that the soil gas storage under the chamber does not change, but pressure and wind effects violate this assumption. In an ideal case, the gas flux during the enclosure saturates, an exponential function is fitted to the gas concentration data against time, and the flux is calculated in the beginning of the enclosure using the fitted parameters of the exponential function. However, if gas is accumulating in the soil, the rate of change of gas concentration in the chamber headspace is too low in the beginning, causing erroneous curvature for the exponential function. This naturally leads to underestimation of the flux. If the case is the opposite, for </w:t>
      </w:r>
      <w:r w:rsidRPr="00AA33C7">
        <w:lastRenderedPageBreak/>
        <w:t xml:space="preserve">example is the fan is ventilating the chamber headspace too efficiently, then using exponential fit causes overestimation of the flux. </w:t>
      </w:r>
    </w:p>
    <w:p w:rsidR="004D5492" w:rsidRPr="004D5492" w:rsidRDefault="004D5492" w:rsidP="004D5492">
      <w:pPr>
        <w:pStyle w:val="ListParagraph"/>
        <w:ind w:left="1080"/>
        <w:rPr>
          <w:b/>
        </w:rPr>
      </w:pPr>
    </w:p>
    <w:p w:rsidR="004D5492" w:rsidRDefault="00861515" w:rsidP="00F20757">
      <w:pPr>
        <w:pStyle w:val="ListParagraph"/>
        <w:numPr>
          <w:ilvl w:val="1"/>
          <w:numId w:val="1"/>
        </w:numPr>
        <w:ind w:left="1080"/>
      </w:pPr>
      <w:r w:rsidRPr="004D5492">
        <w:rPr>
          <w:i/>
        </w:rPr>
        <w:t>Previous research relevant to the topic</w:t>
      </w:r>
      <w:r w:rsidRPr="00F20757">
        <w:t xml:space="preserve"> </w:t>
      </w:r>
    </w:p>
    <w:p w:rsidR="004D5492" w:rsidRDefault="004D5492" w:rsidP="004D5492">
      <w:pPr>
        <w:pStyle w:val="ListParagraph"/>
        <w:ind w:left="1080"/>
      </w:pPr>
      <w:r w:rsidRPr="004D5492">
        <w:t>Systematic errors of CO</w:t>
      </w:r>
      <w:r w:rsidRPr="004D5492">
        <w:rPr>
          <w:vertAlign w:val="subscript"/>
        </w:rPr>
        <w:t>2</w:t>
      </w:r>
      <w:r w:rsidRPr="004D5492">
        <w:t xml:space="preserve"> chambers have been quantified by </w:t>
      </w:r>
      <w:proofErr w:type="spellStart"/>
      <w:r w:rsidRPr="004D5492">
        <w:t>Pumpanen</w:t>
      </w:r>
      <w:proofErr w:type="spellEnd"/>
      <w:r w:rsidRPr="004D5492">
        <w:t xml:space="preserve"> et al. (2004) and systematic errors of static CH</w:t>
      </w:r>
      <w:r w:rsidRPr="004D5492">
        <w:rPr>
          <w:vertAlign w:val="subscript"/>
        </w:rPr>
        <w:t>4</w:t>
      </w:r>
      <w:r w:rsidRPr="004D5492">
        <w:t xml:space="preserve"> by </w:t>
      </w:r>
      <w:proofErr w:type="spellStart"/>
      <w:r w:rsidRPr="004D5492">
        <w:t>Pihlatie</w:t>
      </w:r>
      <w:proofErr w:type="spellEnd"/>
      <w:r w:rsidRPr="004D5492">
        <w:t xml:space="preserve"> et al. (2013) and Christiansen et al. (2011). In this study, we aim to gain more knowledge on the errors, and also provide methods to control them.</w:t>
      </w:r>
    </w:p>
    <w:p w:rsidR="004D5492" w:rsidRDefault="004D5492" w:rsidP="004D5492">
      <w:pPr>
        <w:pStyle w:val="ListParagraph"/>
        <w:ind w:left="1080"/>
      </w:pPr>
    </w:p>
    <w:p w:rsidR="00861515" w:rsidRPr="00652B4B" w:rsidRDefault="00861515" w:rsidP="00F20757">
      <w:pPr>
        <w:pStyle w:val="ListParagraph"/>
        <w:numPr>
          <w:ilvl w:val="1"/>
          <w:numId w:val="1"/>
        </w:numPr>
        <w:ind w:left="1080"/>
        <w:rPr>
          <w:i/>
        </w:rPr>
      </w:pPr>
      <w:r w:rsidRPr="00652B4B">
        <w:rPr>
          <w:i/>
        </w:rPr>
        <w:t>Links with current research of the applicant</w:t>
      </w:r>
    </w:p>
    <w:p w:rsidR="00861515" w:rsidRPr="00652B4B" w:rsidRDefault="00652B4B" w:rsidP="00652B4B">
      <w:pPr>
        <w:pStyle w:val="ListParagraph"/>
        <w:ind w:left="1080"/>
      </w:pPr>
      <w:r w:rsidRPr="00652B4B">
        <w:t xml:space="preserve">I am </w:t>
      </w:r>
      <w:r>
        <w:t xml:space="preserve">currently </w:t>
      </w:r>
      <w:r w:rsidRPr="00652B4B">
        <w:t xml:space="preserve">working on a chamber dataset from the </w:t>
      </w:r>
      <w:proofErr w:type="spellStart"/>
      <w:r w:rsidRPr="00652B4B">
        <w:t>InGOS</w:t>
      </w:r>
      <w:proofErr w:type="spellEnd"/>
      <w:r w:rsidRPr="00652B4B">
        <w:t xml:space="preserve"> N</w:t>
      </w:r>
      <w:r w:rsidRPr="00652B4B">
        <w:rPr>
          <w:vertAlign w:val="subscript"/>
        </w:rPr>
        <w:t>2</w:t>
      </w:r>
      <w:r w:rsidRPr="00652B4B">
        <w:t>O field campaign at Risø, DTU</w:t>
      </w:r>
      <w:r>
        <w:t>, which took place in April 2013</w:t>
      </w:r>
      <w:r w:rsidRPr="00652B4B">
        <w:t>. One objective of the campaign was to compare N</w:t>
      </w:r>
      <w:r w:rsidRPr="00652B4B">
        <w:rPr>
          <w:vertAlign w:val="subscript"/>
        </w:rPr>
        <w:t>2</w:t>
      </w:r>
      <w:r w:rsidRPr="00652B4B">
        <w:t xml:space="preserve">O fluxes quantified using five different chamber systems deviating in chamber design, detector type (ECD, Quantum Cascade Laser, Fourier Transform </w:t>
      </w:r>
      <w:proofErr w:type="spellStart"/>
      <w:r w:rsidRPr="00652B4B">
        <w:t>InfraRed</w:t>
      </w:r>
      <w:proofErr w:type="spellEnd"/>
      <w:r w:rsidRPr="00652B4B">
        <w:t xml:space="preserve"> spectroscopy), and calibration standard gas.</w:t>
      </w:r>
      <w:r w:rsidR="006C5BBD" w:rsidRPr="006C5BBD">
        <w:t xml:space="preserve"> Uncertainty aggregation will be performed for each chamber system. Finally, chamber flux rates are compared with N</w:t>
      </w:r>
      <w:r w:rsidR="006C5BBD" w:rsidRPr="006C5BBD">
        <w:rPr>
          <w:vertAlign w:val="subscript"/>
        </w:rPr>
        <w:t>2</w:t>
      </w:r>
      <w:r w:rsidR="006C5BBD" w:rsidRPr="006C5BBD">
        <w:t>O fluxes measured by eddy covariance technique.</w:t>
      </w:r>
    </w:p>
    <w:p w:rsidR="00652B4B" w:rsidRPr="00861515" w:rsidRDefault="00652B4B" w:rsidP="00652B4B">
      <w:pPr>
        <w:pStyle w:val="ListParagraph"/>
        <w:ind w:left="1080"/>
        <w:rPr>
          <w:b/>
        </w:rPr>
      </w:pPr>
    </w:p>
    <w:p w:rsidR="00861515" w:rsidRDefault="00861515" w:rsidP="00F20757">
      <w:pPr>
        <w:pStyle w:val="ListParagraph"/>
        <w:numPr>
          <w:ilvl w:val="0"/>
          <w:numId w:val="1"/>
        </w:numPr>
        <w:ind w:left="360"/>
        <w:rPr>
          <w:b/>
        </w:rPr>
      </w:pPr>
      <w:r>
        <w:rPr>
          <w:b/>
        </w:rPr>
        <w:t>Objectives</w:t>
      </w:r>
    </w:p>
    <w:p w:rsidR="00861515" w:rsidRPr="006C5BBD" w:rsidRDefault="00861515" w:rsidP="00F20757">
      <w:pPr>
        <w:pStyle w:val="ListParagraph"/>
        <w:numPr>
          <w:ilvl w:val="1"/>
          <w:numId w:val="1"/>
        </w:numPr>
        <w:ind w:left="1080"/>
        <w:rPr>
          <w:i/>
        </w:rPr>
      </w:pPr>
      <w:r w:rsidRPr="006C5BBD">
        <w:rPr>
          <w:i/>
        </w:rPr>
        <w:t>Hypothesis and research objectives</w:t>
      </w:r>
    </w:p>
    <w:p w:rsidR="004D5492" w:rsidRPr="004D5492" w:rsidRDefault="004D5492" w:rsidP="006C5BBD">
      <w:pPr>
        <w:pStyle w:val="ListParagraph"/>
        <w:ind w:left="1080"/>
        <w:rPr>
          <w:b/>
        </w:rPr>
      </w:pPr>
      <w:r w:rsidRPr="00AA33C7">
        <w:t xml:space="preserve">In this study, we </w:t>
      </w:r>
      <w:r w:rsidR="006C5BBD">
        <w:t xml:space="preserve">wish to investigate </w:t>
      </w:r>
      <w:r w:rsidRPr="00AA33C7">
        <w:t xml:space="preserve">how much </w:t>
      </w:r>
      <w:r w:rsidR="006C5BBD">
        <w:t xml:space="preserve">changes in the </w:t>
      </w:r>
      <w:r w:rsidR="006C5BBD" w:rsidRPr="00AA33C7">
        <w:t xml:space="preserve">soil gas storage under the chamber </w:t>
      </w:r>
      <w:r w:rsidRPr="00AA33C7">
        <w:t>affect</w:t>
      </w:r>
      <w:r w:rsidR="006C5BBD">
        <w:t>s</w:t>
      </w:r>
      <w:r w:rsidRPr="00AA33C7">
        <w:t xml:space="preserve"> the </w:t>
      </w:r>
      <w:r w:rsidR="006C5BBD">
        <w:t>N</w:t>
      </w:r>
      <w:r w:rsidR="006C5BBD" w:rsidRPr="006C5BBD">
        <w:rPr>
          <w:vertAlign w:val="subscript"/>
        </w:rPr>
        <w:t>2</w:t>
      </w:r>
      <w:r w:rsidR="006C5BBD">
        <w:t xml:space="preserve">O </w:t>
      </w:r>
      <w:r w:rsidRPr="00AA33C7">
        <w:t>flux estimation, how to identify this in data analysis, and how to correct the flux for the storage effect. In addition, in this study we measure the leaking of the chambers.</w:t>
      </w:r>
    </w:p>
    <w:p w:rsidR="004D5492" w:rsidRPr="00F20757" w:rsidRDefault="004D5492" w:rsidP="004D5492">
      <w:pPr>
        <w:pStyle w:val="ListParagraph"/>
        <w:ind w:left="1080"/>
      </w:pPr>
    </w:p>
    <w:p w:rsidR="00861515" w:rsidRPr="00736861" w:rsidRDefault="00861515" w:rsidP="00F20757">
      <w:pPr>
        <w:pStyle w:val="ListParagraph"/>
        <w:numPr>
          <w:ilvl w:val="1"/>
          <w:numId w:val="1"/>
        </w:numPr>
        <w:ind w:left="1080"/>
        <w:rPr>
          <w:i/>
        </w:rPr>
      </w:pPr>
      <w:r w:rsidRPr="00736861">
        <w:rPr>
          <w:i/>
        </w:rPr>
        <w:t xml:space="preserve">Connection with the </w:t>
      </w:r>
      <w:proofErr w:type="spellStart"/>
      <w:r w:rsidRPr="00736861">
        <w:rPr>
          <w:i/>
        </w:rPr>
        <w:t>InGOS</w:t>
      </w:r>
      <w:proofErr w:type="spellEnd"/>
      <w:r w:rsidRPr="00736861">
        <w:rPr>
          <w:i/>
        </w:rPr>
        <w:t xml:space="preserve"> objectives </w:t>
      </w:r>
    </w:p>
    <w:p w:rsidR="00736861" w:rsidRPr="00736861" w:rsidRDefault="00736861" w:rsidP="00736861">
      <w:pPr>
        <w:pStyle w:val="ListParagraph"/>
        <w:ind w:left="1080"/>
      </w:pPr>
      <w:r>
        <w:t xml:space="preserve">The </w:t>
      </w:r>
      <w:r w:rsidRPr="00736861">
        <w:t>N</w:t>
      </w:r>
      <w:r w:rsidRPr="00736861">
        <w:rPr>
          <w:vertAlign w:val="subscript"/>
        </w:rPr>
        <w:t>2</w:t>
      </w:r>
      <w:r w:rsidRPr="00736861">
        <w:t xml:space="preserve">O Chamber </w:t>
      </w:r>
      <w:proofErr w:type="spellStart"/>
      <w:r w:rsidRPr="00736861">
        <w:t>Intercomparison</w:t>
      </w:r>
      <w:proofErr w:type="spellEnd"/>
      <w:r w:rsidRPr="00736861">
        <w:t xml:space="preserve"> Campaign</w:t>
      </w:r>
      <w:r>
        <w:t xml:space="preserve"> in </w:t>
      </w:r>
      <w:proofErr w:type="spellStart"/>
      <w:r>
        <w:t>Hyytiälä</w:t>
      </w:r>
      <w:proofErr w:type="spellEnd"/>
      <w:r>
        <w:t xml:space="preserve">, Finland, is described in the </w:t>
      </w:r>
      <w:proofErr w:type="spellStart"/>
      <w:r>
        <w:t>InGOS</w:t>
      </w:r>
      <w:proofErr w:type="spellEnd"/>
      <w:r>
        <w:t xml:space="preserve"> project description (DOW Task 5.2)</w:t>
      </w:r>
    </w:p>
    <w:p w:rsidR="00736861" w:rsidRPr="00861515" w:rsidRDefault="00736861" w:rsidP="00736861">
      <w:pPr>
        <w:pStyle w:val="ListParagraph"/>
        <w:ind w:left="1080"/>
        <w:rPr>
          <w:b/>
        </w:rPr>
      </w:pPr>
    </w:p>
    <w:p w:rsidR="00861515" w:rsidRDefault="00861515" w:rsidP="00F20757">
      <w:pPr>
        <w:pStyle w:val="ListParagraph"/>
        <w:numPr>
          <w:ilvl w:val="0"/>
          <w:numId w:val="1"/>
        </w:numPr>
        <w:ind w:left="360"/>
        <w:rPr>
          <w:b/>
        </w:rPr>
      </w:pPr>
      <w:r>
        <w:rPr>
          <w:b/>
        </w:rPr>
        <w:t>Methods and materials (</w:t>
      </w:r>
      <w:r w:rsidR="00F20757">
        <w:rPr>
          <w:b/>
        </w:rPr>
        <w:t xml:space="preserve">legal and </w:t>
      </w:r>
      <w:r>
        <w:rPr>
          <w:b/>
        </w:rPr>
        <w:t>ethical issues)</w:t>
      </w:r>
    </w:p>
    <w:p w:rsidR="00861515" w:rsidRPr="00DB789F" w:rsidRDefault="00861515" w:rsidP="00F20757">
      <w:pPr>
        <w:pStyle w:val="ListParagraph"/>
        <w:numPr>
          <w:ilvl w:val="1"/>
          <w:numId w:val="1"/>
        </w:numPr>
        <w:ind w:left="1080"/>
        <w:rPr>
          <w:i/>
        </w:rPr>
      </w:pPr>
      <w:r w:rsidRPr="00DB789F">
        <w:rPr>
          <w:i/>
        </w:rPr>
        <w:t>Research method</w:t>
      </w:r>
    </w:p>
    <w:p w:rsidR="00DB789F" w:rsidRDefault="00DB789F" w:rsidP="00DB789F">
      <w:pPr>
        <w:pStyle w:val="ListParagraph"/>
        <w:ind w:left="1080"/>
      </w:pPr>
      <w:r>
        <w:t xml:space="preserve">We will test the chambers at different sand depths (5, 10, 15, 20 cm) and at different wind speed </w:t>
      </w:r>
      <w:r w:rsidR="00BB6B02">
        <w:t>velocities</w:t>
      </w:r>
      <w:r>
        <w:t xml:space="preserve"> (0 and 5 m s</w:t>
      </w:r>
      <w:r w:rsidRPr="00DB789F">
        <w:rPr>
          <w:vertAlign w:val="superscript"/>
        </w:rPr>
        <w:t>-1</w:t>
      </w:r>
      <w:r>
        <w:t>)</w:t>
      </w:r>
      <w:r w:rsidR="00BB6B02">
        <w:t xml:space="preserve"> using a calibration tank, where the control N</w:t>
      </w:r>
      <w:r w:rsidR="00BB6B02" w:rsidRPr="00BB6B02">
        <w:rPr>
          <w:vertAlign w:val="subscript"/>
        </w:rPr>
        <w:t>2</w:t>
      </w:r>
      <w:r w:rsidR="00BB6B02">
        <w:t>O flux is measured based on the N</w:t>
      </w:r>
      <w:r w:rsidR="00BB6B02" w:rsidRPr="00BB6B02">
        <w:rPr>
          <w:vertAlign w:val="subscript"/>
        </w:rPr>
        <w:t>2</w:t>
      </w:r>
      <w:r w:rsidR="00BB6B02">
        <w:t xml:space="preserve">O concentration change inside the tank. </w:t>
      </w:r>
      <w:r>
        <w:t>During the campaign</w:t>
      </w:r>
      <w:r w:rsidR="00BB6B02">
        <w:t xml:space="preserve">, all </w:t>
      </w:r>
      <w:r>
        <w:t>investigated chambers will be treated as similarly as possible with respect to enclosure time and N</w:t>
      </w:r>
      <w:r w:rsidRPr="00DB789F">
        <w:rPr>
          <w:vertAlign w:val="subscript"/>
        </w:rPr>
        <w:t>2</w:t>
      </w:r>
      <w:r>
        <w:t xml:space="preserve">O analysis. This is done in order to ensure a uniform protocol throughout the campaign and thus produce the most comparable results. If the chamber is equipped with fan and/or pressure vent-tube, these attributes should be used as in a normal operation. Once the </w:t>
      </w:r>
      <w:r w:rsidR="00BB6B02">
        <w:t xml:space="preserve">soil </w:t>
      </w:r>
      <w:r>
        <w:t>collar</w:t>
      </w:r>
      <w:r w:rsidR="00BB6B02">
        <w:t xml:space="preserve"> has been</w:t>
      </w:r>
      <w:r>
        <w:t xml:space="preserve"> installed </w:t>
      </w:r>
      <w:r w:rsidR="00BB6B02">
        <w:t>in</w:t>
      </w:r>
      <w:r>
        <w:t xml:space="preserve"> the sand bed</w:t>
      </w:r>
      <w:r w:rsidR="00BB6B02">
        <w:t xml:space="preserve"> an</w:t>
      </w:r>
      <w:r>
        <w:t xml:space="preserve">d the whole system </w:t>
      </w:r>
      <w:r w:rsidR="00BB6B02">
        <w:t>has been</w:t>
      </w:r>
      <w:r>
        <w:t xml:space="preserve"> allowed to settle for 1.5 hours, the chamber measurement can start. We have chosen a fixed chamber enclosure time of 15 minutes for all chambers. </w:t>
      </w:r>
    </w:p>
    <w:p w:rsidR="00DB789F" w:rsidRPr="00F20757" w:rsidRDefault="00DB789F" w:rsidP="00DB789F">
      <w:pPr>
        <w:pStyle w:val="ListParagraph"/>
        <w:ind w:left="1080"/>
      </w:pPr>
    </w:p>
    <w:p w:rsidR="00A2085C" w:rsidRDefault="00A2085C">
      <w:pPr>
        <w:rPr>
          <w:i/>
        </w:rPr>
      </w:pPr>
      <w:r>
        <w:rPr>
          <w:i/>
        </w:rPr>
        <w:br w:type="page"/>
      </w:r>
    </w:p>
    <w:p w:rsidR="00F20757" w:rsidRPr="00E73E9E" w:rsidRDefault="00F20757" w:rsidP="00F20757">
      <w:pPr>
        <w:pStyle w:val="ListParagraph"/>
        <w:numPr>
          <w:ilvl w:val="1"/>
          <w:numId w:val="1"/>
        </w:numPr>
        <w:ind w:left="1080"/>
        <w:rPr>
          <w:i/>
        </w:rPr>
      </w:pPr>
      <w:r w:rsidRPr="00E73E9E">
        <w:rPr>
          <w:i/>
        </w:rPr>
        <w:lastRenderedPageBreak/>
        <w:t>Research materials, instrumentation</w:t>
      </w:r>
    </w:p>
    <w:p w:rsidR="00E73E9E" w:rsidRDefault="00F96FF3" w:rsidP="00E73E9E">
      <w:pPr>
        <w:pStyle w:val="ListParagraph"/>
        <w:ind w:left="1080"/>
      </w:pPr>
      <w:r>
        <w:t xml:space="preserve">I will bring a </w:t>
      </w:r>
      <w:r w:rsidRPr="00F96FF3">
        <w:t xml:space="preserve">two-part static chamber (collar and chamber). The physical dimensions of the chamber is 60 * 60 * 15 cm (B * W * H). </w:t>
      </w:r>
      <w:r>
        <w:t>I also bring an</w:t>
      </w:r>
      <w:r w:rsidRPr="00F96FF3">
        <w:t xml:space="preserve"> extension part, which results in a 60 cm high chamber. </w:t>
      </w:r>
      <w:r w:rsidR="00E73E9E">
        <w:t>Two N</w:t>
      </w:r>
      <w:r w:rsidR="00E73E9E" w:rsidRPr="00DB789F">
        <w:rPr>
          <w:vertAlign w:val="subscript"/>
        </w:rPr>
        <w:t>2</w:t>
      </w:r>
      <w:r w:rsidR="00E73E9E">
        <w:t>O lasers (Aerodyne QCL) are used for continuous N</w:t>
      </w:r>
      <w:r w:rsidR="00E73E9E" w:rsidRPr="00DB789F">
        <w:rPr>
          <w:vertAlign w:val="subscript"/>
        </w:rPr>
        <w:t>2</w:t>
      </w:r>
      <w:r w:rsidR="00E73E9E">
        <w:t>O analysis from the chambers. Hence, the chambers are used in non-steady-state flow-through mode.</w:t>
      </w:r>
    </w:p>
    <w:p w:rsidR="00E73E9E" w:rsidRPr="00F20757" w:rsidRDefault="00E73E9E" w:rsidP="00E73E9E">
      <w:pPr>
        <w:pStyle w:val="ListParagraph"/>
        <w:ind w:left="1080"/>
      </w:pPr>
    </w:p>
    <w:p w:rsidR="00F20757" w:rsidRPr="00B460A7" w:rsidRDefault="00F20757" w:rsidP="00F20757">
      <w:pPr>
        <w:pStyle w:val="ListParagraph"/>
        <w:numPr>
          <w:ilvl w:val="1"/>
          <w:numId w:val="1"/>
        </w:numPr>
        <w:ind w:left="1080"/>
        <w:rPr>
          <w:i/>
        </w:rPr>
      </w:pPr>
      <w:r w:rsidRPr="00B460A7">
        <w:rPr>
          <w:i/>
        </w:rPr>
        <w:t>Governance procedures, safety precautions, permit requirements and procedures</w:t>
      </w:r>
    </w:p>
    <w:p w:rsidR="00861515" w:rsidRPr="00F50F86" w:rsidRDefault="00F50F86" w:rsidP="00F50F86">
      <w:pPr>
        <w:pStyle w:val="ListParagraph"/>
        <w:ind w:left="1080"/>
      </w:pPr>
      <w:r w:rsidRPr="00F50F86">
        <w:t>Not relevant</w:t>
      </w:r>
    </w:p>
    <w:p w:rsidR="00F50F86" w:rsidRPr="00861515" w:rsidRDefault="00F50F86" w:rsidP="00F50F86">
      <w:pPr>
        <w:pStyle w:val="ListParagraph"/>
        <w:ind w:left="1080"/>
        <w:rPr>
          <w:b/>
        </w:rPr>
      </w:pPr>
    </w:p>
    <w:p w:rsidR="00861515" w:rsidRDefault="00861515" w:rsidP="00F20757">
      <w:pPr>
        <w:pStyle w:val="ListParagraph"/>
        <w:numPr>
          <w:ilvl w:val="0"/>
          <w:numId w:val="1"/>
        </w:numPr>
        <w:ind w:left="360"/>
        <w:rPr>
          <w:b/>
        </w:rPr>
      </w:pPr>
      <w:proofErr w:type="spellStart"/>
      <w:r>
        <w:rPr>
          <w:b/>
        </w:rPr>
        <w:t>Implementaton</w:t>
      </w:r>
      <w:proofErr w:type="spellEnd"/>
      <w:r>
        <w:rPr>
          <w:b/>
        </w:rPr>
        <w:t>: timetable, budget, distribution of work</w:t>
      </w:r>
    </w:p>
    <w:p w:rsidR="00F20757" w:rsidRPr="00A2085C" w:rsidRDefault="00F20757" w:rsidP="00F20757">
      <w:pPr>
        <w:pStyle w:val="ListParagraph"/>
        <w:numPr>
          <w:ilvl w:val="1"/>
          <w:numId w:val="1"/>
        </w:numPr>
        <w:ind w:left="1080"/>
        <w:rPr>
          <w:i/>
        </w:rPr>
      </w:pPr>
      <w:r w:rsidRPr="00A2085C">
        <w:rPr>
          <w:i/>
        </w:rPr>
        <w:t>Timetable for the research including personnel efforts</w:t>
      </w:r>
    </w:p>
    <w:p w:rsidR="00C3053F" w:rsidRDefault="00C3053F" w:rsidP="00C3053F">
      <w:pPr>
        <w:pStyle w:val="ListParagraph"/>
        <w:ind w:left="1080"/>
      </w:pPr>
      <w:r>
        <w:t xml:space="preserve">Sunday 29 June: </w:t>
      </w:r>
      <w:r w:rsidR="00F96FF3">
        <w:tab/>
      </w:r>
      <w:r>
        <w:t xml:space="preserve">Arrival to </w:t>
      </w:r>
      <w:proofErr w:type="spellStart"/>
      <w:r>
        <w:t>Hyytiälä</w:t>
      </w:r>
      <w:proofErr w:type="spellEnd"/>
      <w:r>
        <w:t xml:space="preserve"> and preparation</w:t>
      </w:r>
    </w:p>
    <w:p w:rsidR="00C3053F" w:rsidRDefault="00C3053F" w:rsidP="00C3053F">
      <w:pPr>
        <w:pStyle w:val="ListParagraph"/>
        <w:ind w:left="1080"/>
      </w:pPr>
      <w:r>
        <w:t xml:space="preserve">Monday 30 June: </w:t>
      </w:r>
      <w:r w:rsidR="00F96FF3">
        <w:tab/>
      </w:r>
      <w:r>
        <w:t>07:00-20:00 N</w:t>
      </w:r>
      <w:r w:rsidRPr="00C3053F">
        <w:rPr>
          <w:vertAlign w:val="subscript"/>
        </w:rPr>
        <w:t>2</w:t>
      </w:r>
      <w:r>
        <w:t>O flux measurements at sand depth 1 and 2</w:t>
      </w:r>
    </w:p>
    <w:p w:rsidR="00C3053F" w:rsidRDefault="00C3053F" w:rsidP="00C3053F">
      <w:pPr>
        <w:pStyle w:val="ListParagraph"/>
        <w:ind w:left="1080"/>
      </w:pPr>
      <w:r>
        <w:t xml:space="preserve">Tuesday 1 July: </w:t>
      </w:r>
      <w:r w:rsidR="00F96FF3">
        <w:tab/>
      </w:r>
      <w:r w:rsidR="00F96FF3">
        <w:tab/>
      </w:r>
      <w:r>
        <w:t>07:00-20:00 N</w:t>
      </w:r>
      <w:r w:rsidRPr="00C3053F">
        <w:rPr>
          <w:vertAlign w:val="subscript"/>
        </w:rPr>
        <w:t>2</w:t>
      </w:r>
      <w:r>
        <w:t>O flux measurements</w:t>
      </w:r>
      <w:r w:rsidRPr="00C3053F">
        <w:t xml:space="preserve"> </w:t>
      </w:r>
      <w:r>
        <w:t>at sand depth 3 and 4</w:t>
      </w:r>
    </w:p>
    <w:p w:rsidR="00C3053F" w:rsidRDefault="00C3053F" w:rsidP="00F96FF3">
      <w:pPr>
        <w:pStyle w:val="ListParagraph"/>
        <w:ind w:left="3600" w:hanging="2520"/>
      </w:pPr>
      <w:r>
        <w:t xml:space="preserve">Wednesday 2 July: </w:t>
      </w:r>
      <w:r w:rsidR="00F96FF3">
        <w:tab/>
      </w:r>
      <w:r>
        <w:t>07:00-20:00 N</w:t>
      </w:r>
      <w:r w:rsidRPr="00C3053F">
        <w:rPr>
          <w:vertAlign w:val="subscript"/>
        </w:rPr>
        <w:t>2</w:t>
      </w:r>
      <w:r>
        <w:t>O flux measurements</w:t>
      </w:r>
      <w:r w:rsidRPr="00C3053F">
        <w:t xml:space="preserve"> </w:t>
      </w:r>
      <w:r w:rsidR="00F96FF3">
        <w:t>– additional tests</w:t>
      </w:r>
    </w:p>
    <w:p w:rsidR="00C3053F" w:rsidRDefault="00C3053F" w:rsidP="00C3053F">
      <w:pPr>
        <w:pStyle w:val="ListParagraph"/>
        <w:ind w:left="1080"/>
      </w:pPr>
      <w:r>
        <w:t>Thursday</w:t>
      </w:r>
      <w:r w:rsidR="00F96FF3">
        <w:t xml:space="preserve"> 3 July: </w:t>
      </w:r>
      <w:r w:rsidR="00F96FF3">
        <w:tab/>
        <w:t>Departure</w:t>
      </w:r>
    </w:p>
    <w:p w:rsidR="00C3053F" w:rsidRPr="00F20757" w:rsidRDefault="00C3053F" w:rsidP="00C3053F">
      <w:pPr>
        <w:pStyle w:val="ListParagraph"/>
        <w:ind w:left="1080"/>
      </w:pPr>
    </w:p>
    <w:p w:rsidR="00F20757" w:rsidRPr="00A2085C" w:rsidRDefault="00F20757" w:rsidP="00F20757">
      <w:pPr>
        <w:pStyle w:val="ListParagraph"/>
        <w:numPr>
          <w:ilvl w:val="1"/>
          <w:numId w:val="1"/>
        </w:numPr>
        <w:ind w:left="1080"/>
        <w:rPr>
          <w:i/>
        </w:rPr>
      </w:pPr>
      <w:r w:rsidRPr="00A2085C">
        <w:rPr>
          <w:i/>
        </w:rPr>
        <w:t xml:space="preserve">Total budget for travel and logistical support as requested </w:t>
      </w:r>
    </w:p>
    <w:p w:rsidR="00F96FF3" w:rsidRDefault="00F96FF3" w:rsidP="00F96FF3">
      <w:pPr>
        <w:pStyle w:val="ListParagraph"/>
        <w:ind w:left="1080"/>
      </w:pPr>
      <w:r>
        <w:t xml:space="preserve">Flight tickets </w:t>
      </w:r>
      <w:r>
        <w:tab/>
      </w:r>
      <w:r>
        <w:tab/>
      </w:r>
      <w:r>
        <w:tab/>
      </w:r>
      <w:r>
        <w:tab/>
      </w:r>
      <w:r>
        <w:tab/>
      </w:r>
      <w:r>
        <w:tab/>
      </w:r>
      <w:r>
        <w:tab/>
      </w:r>
      <w:r>
        <w:tab/>
      </w:r>
      <w:r>
        <w:tab/>
        <w:t>310 EUR</w:t>
      </w:r>
    </w:p>
    <w:p w:rsidR="00F96FF3" w:rsidRDefault="00F96FF3" w:rsidP="00F96FF3">
      <w:pPr>
        <w:pStyle w:val="ListParagraph"/>
        <w:ind w:left="1080"/>
      </w:pPr>
      <w:r>
        <w:t>Train tickets</w:t>
      </w:r>
      <w:r w:rsidR="00B44101">
        <w:t xml:space="preserve"> (</w:t>
      </w:r>
      <w:proofErr w:type="spellStart"/>
      <w:r w:rsidR="00B44101">
        <w:t>Tikkurila-Orivesi</w:t>
      </w:r>
      <w:proofErr w:type="spellEnd"/>
      <w:r w:rsidR="00B44101">
        <w:t>)</w:t>
      </w:r>
      <w:r w:rsidR="00B44101">
        <w:tab/>
      </w:r>
      <w:r w:rsidR="00B44101">
        <w:tab/>
      </w:r>
      <w:r w:rsidR="00B44101">
        <w:tab/>
      </w:r>
      <w:r w:rsidR="00B44101">
        <w:tab/>
      </w:r>
      <w:r w:rsidR="00B44101">
        <w:tab/>
      </w:r>
      <w:r w:rsidR="00B44101">
        <w:tab/>
        <w:t>100 EUR</w:t>
      </w:r>
    </w:p>
    <w:p w:rsidR="00B44101" w:rsidRDefault="004E00FC" w:rsidP="00F96FF3">
      <w:pPr>
        <w:pStyle w:val="ListParagraph"/>
        <w:ind w:left="1080"/>
      </w:pPr>
      <w:proofErr w:type="spellStart"/>
      <w:r>
        <w:t>InGOS</w:t>
      </w:r>
      <w:proofErr w:type="spellEnd"/>
      <w:r>
        <w:t xml:space="preserve"> contribution to s</w:t>
      </w:r>
      <w:r w:rsidR="00B44101">
        <w:t xml:space="preserve">hipping </w:t>
      </w:r>
      <w:r>
        <w:t>of chamber using DHL</w:t>
      </w:r>
      <w:r>
        <w:tab/>
      </w:r>
      <w:r>
        <w:tab/>
      </w:r>
      <w:r>
        <w:tab/>
        <w:t xml:space="preserve">  </w:t>
      </w:r>
      <w:r w:rsidR="00B44101">
        <w:t>90 EUR</w:t>
      </w:r>
    </w:p>
    <w:p w:rsidR="00B44101" w:rsidRPr="004E00FC" w:rsidRDefault="00B44101" w:rsidP="00F96FF3">
      <w:pPr>
        <w:pStyle w:val="ListParagraph"/>
        <w:ind w:left="1080"/>
        <w:rPr>
          <w:b/>
        </w:rPr>
      </w:pPr>
      <w:r w:rsidRPr="004E00FC">
        <w:rPr>
          <w:b/>
        </w:rPr>
        <w:t>Total budget</w:t>
      </w:r>
      <w:r w:rsidRPr="004E00FC">
        <w:rPr>
          <w:b/>
        </w:rPr>
        <w:tab/>
      </w:r>
      <w:r w:rsidRPr="004E00FC">
        <w:rPr>
          <w:b/>
        </w:rPr>
        <w:tab/>
      </w:r>
      <w:r w:rsidRPr="004E00FC">
        <w:rPr>
          <w:b/>
        </w:rPr>
        <w:tab/>
      </w:r>
      <w:r w:rsidRPr="004E00FC">
        <w:rPr>
          <w:b/>
        </w:rPr>
        <w:tab/>
      </w:r>
      <w:r w:rsidRPr="004E00FC">
        <w:rPr>
          <w:b/>
        </w:rPr>
        <w:tab/>
      </w:r>
      <w:r w:rsidRPr="004E00FC">
        <w:rPr>
          <w:b/>
        </w:rPr>
        <w:tab/>
      </w:r>
      <w:r w:rsidRPr="004E00FC">
        <w:rPr>
          <w:b/>
        </w:rPr>
        <w:tab/>
      </w:r>
      <w:r w:rsidRPr="004E00FC">
        <w:rPr>
          <w:b/>
        </w:rPr>
        <w:tab/>
      </w:r>
      <w:r w:rsidRPr="004E00FC">
        <w:rPr>
          <w:b/>
        </w:rPr>
        <w:tab/>
        <w:t>500 EUR</w:t>
      </w:r>
    </w:p>
    <w:p w:rsidR="00B44101" w:rsidRPr="00F20757" w:rsidRDefault="00B44101" w:rsidP="00F96FF3">
      <w:pPr>
        <w:pStyle w:val="ListParagraph"/>
        <w:ind w:left="1080"/>
      </w:pPr>
    </w:p>
    <w:p w:rsidR="00F20757" w:rsidRPr="0066395D" w:rsidRDefault="00F20757" w:rsidP="00F20757">
      <w:pPr>
        <w:pStyle w:val="ListParagraph"/>
        <w:numPr>
          <w:ilvl w:val="1"/>
          <w:numId w:val="1"/>
        </w:numPr>
        <w:ind w:left="1080"/>
        <w:rPr>
          <w:i/>
        </w:rPr>
      </w:pPr>
      <w:r w:rsidRPr="0066395D">
        <w:rPr>
          <w:i/>
        </w:rPr>
        <w:t xml:space="preserve">Plan for specific </w:t>
      </w:r>
      <w:proofErr w:type="spellStart"/>
      <w:r w:rsidRPr="0066395D">
        <w:rPr>
          <w:i/>
        </w:rPr>
        <w:t>logistal</w:t>
      </w:r>
      <w:proofErr w:type="spellEnd"/>
      <w:r w:rsidRPr="0066395D">
        <w:rPr>
          <w:i/>
        </w:rPr>
        <w:t xml:space="preserve"> needs like visa, import/export licenses etc.</w:t>
      </w:r>
    </w:p>
    <w:p w:rsidR="0066395D" w:rsidRPr="00F20757" w:rsidRDefault="0066395D" w:rsidP="0066395D">
      <w:pPr>
        <w:ind w:left="1080"/>
      </w:pPr>
      <w:r>
        <w:t xml:space="preserve">Chamber shipped with DHL to </w:t>
      </w:r>
      <w:proofErr w:type="spellStart"/>
      <w:r>
        <w:t>Hyytiälä</w:t>
      </w:r>
      <w:proofErr w:type="spellEnd"/>
      <w:r>
        <w:t xml:space="preserve"> on 11 June.</w:t>
      </w:r>
    </w:p>
    <w:p w:rsidR="00861515" w:rsidRPr="00861515" w:rsidRDefault="00861515" w:rsidP="00F20757">
      <w:pPr>
        <w:pStyle w:val="ListParagraph"/>
        <w:ind w:left="360"/>
        <w:rPr>
          <w:b/>
        </w:rPr>
      </w:pPr>
    </w:p>
    <w:p w:rsidR="00861515" w:rsidRDefault="00861515" w:rsidP="00F20757">
      <w:pPr>
        <w:pStyle w:val="ListParagraph"/>
        <w:numPr>
          <w:ilvl w:val="0"/>
          <w:numId w:val="1"/>
        </w:numPr>
        <w:ind w:left="360"/>
        <w:rPr>
          <w:b/>
        </w:rPr>
      </w:pPr>
      <w:r>
        <w:rPr>
          <w:b/>
        </w:rPr>
        <w:t>Expected results and possible risks</w:t>
      </w:r>
    </w:p>
    <w:p w:rsidR="00F20757" w:rsidRPr="0066395D" w:rsidRDefault="00F20757" w:rsidP="00F20757">
      <w:pPr>
        <w:pStyle w:val="ListParagraph"/>
        <w:numPr>
          <w:ilvl w:val="1"/>
          <w:numId w:val="1"/>
        </w:numPr>
        <w:ind w:left="1080"/>
        <w:rPr>
          <w:i/>
        </w:rPr>
      </w:pPr>
      <w:r w:rsidRPr="0066395D">
        <w:rPr>
          <w:i/>
        </w:rPr>
        <w:t>Expected s</w:t>
      </w:r>
      <w:r w:rsidR="0066395D" w:rsidRPr="0066395D">
        <w:rPr>
          <w:i/>
        </w:rPr>
        <w:t>cientific impact of the research</w:t>
      </w:r>
    </w:p>
    <w:p w:rsidR="0066395D" w:rsidRDefault="0066395D" w:rsidP="0066395D">
      <w:pPr>
        <w:pStyle w:val="ListParagraph"/>
        <w:ind w:left="1080"/>
      </w:pPr>
      <w:r>
        <w:t>At least one peer-reviewed scientific paper</w:t>
      </w:r>
    </w:p>
    <w:p w:rsidR="0066395D" w:rsidRPr="00F20757" w:rsidRDefault="0066395D" w:rsidP="0066395D">
      <w:pPr>
        <w:pStyle w:val="ListParagraph"/>
        <w:ind w:left="1080"/>
      </w:pPr>
    </w:p>
    <w:p w:rsidR="00F20757" w:rsidRPr="0066395D" w:rsidRDefault="00F20757" w:rsidP="00F20757">
      <w:pPr>
        <w:pStyle w:val="ListParagraph"/>
        <w:numPr>
          <w:ilvl w:val="1"/>
          <w:numId w:val="1"/>
        </w:numPr>
        <w:ind w:left="1080"/>
        <w:rPr>
          <w:i/>
        </w:rPr>
      </w:pPr>
      <w:r w:rsidRPr="0066395D">
        <w:rPr>
          <w:i/>
        </w:rPr>
        <w:t>Applicability and feasibility of the research results</w:t>
      </w:r>
    </w:p>
    <w:p w:rsidR="0066395D" w:rsidRDefault="0066395D" w:rsidP="0066395D">
      <w:pPr>
        <w:pStyle w:val="ListParagraph"/>
        <w:ind w:left="1080"/>
      </w:pPr>
      <w:r w:rsidRPr="0066395D">
        <w:t xml:space="preserve">In this study, we </w:t>
      </w:r>
      <w:r>
        <w:t>will develop a methodology</w:t>
      </w:r>
      <w:r w:rsidRPr="0066395D">
        <w:t xml:space="preserve"> </w:t>
      </w:r>
      <w:r>
        <w:t>to correct N</w:t>
      </w:r>
      <w:r w:rsidRPr="0066395D">
        <w:rPr>
          <w:vertAlign w:val="subscript"/>
        </w:rPr>
        <w:t>2</w:t>
      </w:r>
      <w:r>
        <w:t xml:space="preserve">O </w:t>
      </w:r>
      <w:r w:rsidRPr="0066395D">
        <w:t xml:space="preserve">flux </w:t>
      </w:r>
      <w:r>
        <w:t xml:space="preserve">measurements </w:t>
      </w:r>
      <w:r w:rsidRPr="0066395D">
        <w:t>for</w:t>
      </w:r>
      <w:r>
        <w:t xml:space="preserve"> errors related to </w:t>
      </w:r>
      <w:r w:rsidRPr="0066395D">
        <w:t>changes in the soil gas storage under the chamber</w:t>
      </w:r>
      <w:r>
        <w:t>.</w:t>
      </w:r>
    </w:p>
    <w:p w:rsidR="0066395D" w:rsidRPr="00F20757" w:rsidRDefault="0066395D" w:rsidP="0066395D">
      <w:pPr>
        <w:pStyle w:val="ListParagraph"/>
        <w:ind w:left="1080"/>
      </w:pPr>
    </w:p>
    <w:p w:rsidR="00F20757" w:rsidRPr="0066395D" w:rsidRDefault="00F20757" w:rsidP="00F20757">
      <w:pPr>
        <w:pStyle w:val="ListParagraph"/>
        <w:numPr>
          <w:ilvl w:val="1"/>
          <w:numId w:val="1"/>
        </w:numPr>
        <w:ind w:left="1080"/>
        <w:rPr>
          <w:i/>
        </w:rPr>
      </w:pPr>
      <w:r w:rsidRPr="0066395D">
        <w:rPr>
          <w:i/>
        </w:rPr>
        <w:t>Publication plan</w:t>
      </w:r>
    </w:p>
    <w:p w:rsidR="0066395D" w:rsidRDefault="0066395D" w:rsidP="0066395D">
      <w:pPr>
        <w:ind w:left="720" w:firstLine="360"/>
      </w:pPr>
      <w:r>
        <w:t>At least one peer-reviewed scientific paper</w:t>
      </w:r>
    </w:p>
    <w:p w:rsidR="0066395D" w:rsidRDefault="0066395D" w:rsidP="0066395D">
      <w:pPr>
        <w:pStyle w:val="ListParagraph"/>
        <w:ind w:left="1080"/>
      </w:pPr>
    </w:p>
    <w:p w:rsidR="00F20757" w:rsidRPr="0066395D" w:rsidRDefault="00F20757" w:rsidP="00F20757">
      <w:pPr>
        <w:pStyle w:val="ListParagraph"/>
        <w:numPr>
          <w:ilvl w:val="1"/>
          <w:numId w:val="1"/>
        </w:numPr>
        <w:ind w:left="1080"/>
        <w:rPr>
          <w:i/>
        </w:rPr>
      </w:pPr>
      <w:r w:rsidRPr="0066395D">
        <w:rPr>
          <w:i/>
        </w:rPr>
        <w:t>Data access plan</w:t>
      </w:r>
    </w:p>
    <w:p w:rsidR="0066395D" w:rsidRPr="00F20757" w:rsidRDefault="0066395D" w:rsidP="0066395D">
      <w:pPr>
        <w:pStyle w:val="ListParagraph"/>
        <w:ind w:left="1080"/>
      </w:pPr>
      <w:r>
        <w:t>Data will be made available in a relevant database</w:t>
      </w:r>
    </w:p>
    <w:p w:rsidR="00861515" w:rsidRPr="00861515" w:rsidRDefault="00861515" w:rsidP="00F20757">
      <w:pPr>
        <w:pStyle w:val="ListParagraph"/>
        <w:ind w:left="360"/>
        <w:rPr>
          <w:b/>
        </w:rPr>
      </w:pPr>
    </w:p>
    <w:p w:rsidR="00A2085C" w:rsidRDefault="00A2085C">
      <w:pPr>
        <w:rPr>
          <w:b/>
        </w:rPr>
      </w:pPr>
      <w:r>
        <w:rPr>
          <w:b/>
        </w:rPr>
        <w:br w:type="page"/>
      </w:r>
    </w:p>
    <w:p w:rsidR="00861515" w:rsidRDefault="00861515" w:rsidP="00F20757">
      <w:pPr>
        <w:pStyle w:val="ListParagraph"/>
        <w:numPr>
          <w:ilvl w:val="0"/>
          <w:numId w:val="1"/>
        </w:numPr>
        <w:ind w:left="360"/>
        <w:rPr>
          <w:b/>
        </w:rPr>
      </w:pPr>
      <w:bookmarkStart w:id="0" w:name="_GoBack"/>
      <w:bookmarkEnd w:id="0"/>
      <w:r>
        <w:rPr>
          <w:b/>
        </w:rPr>
        <w:lastRenderedPageBreak/>
        <w:t>Key literature</w:t>
      </w:r>
    </w:p>
    <w:p w:rsidR="00396A5E" w:rsidRPr="00396A5E" w:rsidRDefault="00396A5E" w:rsidP="00396A5E">
      <w:pPr>
        <w:ind w:firstLine="720"/>
        <w:rPr>
          <w:i/>
        </w:rPr>
      </w:pPr>
      <w:r w:rsidRPr="00396A5E">
        <w:rPr>
          <w:i/>
        </w:rPr>
        <w:t>List of references used in the working plan</w:t>
      </w:r>
    </w:p>
    <w:p w:rsidR="00396A5E" w:rsidRDefault="00396A5E" w:rsidP="00396A5E">
      <w:pPr>
        <w:ind w:left="1287" w:hanging="567"/>
      </w:pPr>
      <w:r w:rsidRPr="00396A5E">
        <w:t xml:space="preserve">Christiansen, J. R., Korhonen, J. F. J., </w:t>
      </w:r>
      <w:proofErr w:type="spellStart"/>
      <w:r w:rsidRPr="00396A5E">
        <w:t>Juszczak</w:t>
      </w:r>
      <w:proofErr w:type="spellEnd"/>
      <w:r w:rsidRPr="00396A5E">
        <w:t xml:space="preserve">, R., </w:t>
      </w:r>
      <w:proofErr w:type="spellStart"/>
      <w:r w:rsidRPr="00396A5E">
        <w:t>Giebels</w:t>
      </w:r>
      <w:proofErr w:type="spellEnd"/>
      <w:r w:rsidRPr="00396A5E">
        <w:t xml:space="preserve">, M., and </w:t>
      </w:r>
      <w:proofErr w:type="spellStart"/>
      <w:r w:rsidRPr="00396A5E">
        <w:t>Pihlatie</w:t>
      </w:r>
      <w:proofErr w:type="spellEnd"/>
      <w:r w:rsidRPr="00396A5E">
        <w:t>, M.: Assessing the effects of chamber placement, manual sampling and headspace mixing on CH</w:t>
      </w:r>
      <w:r w:rsidRPr="00396A5E">
        <w:rPr>
          <w:vertAlign w:val="subscript"/>
        </w:rPr>
        <w:t>4</w:t>
      </w:r>
      <w:r w:rsidRPr="00396A5E">
        <w:t xml:space="preserve"> fluxes in a laboratory experiment, Plant and Soil, 343, 171-185, DOI 10.1007/s11104-010-0701-y, 2011.</w:t>
      </w:r>
    </w:p>
    <w:p w:rsidR="00396A5E" w:rsidRDefault="00396A5E" w:rsidP="00396A5E">
      <w:pPr>
        <w:ind w:left="1287" w:hanging="567"/>
      </w:pPr>
      <w:proofErr w:type="spellStart"/>
      <w:r w:rsidRPr="00396A5E">
        <w:t>Pihlatie</w:t>
      </w:r>
      <w:proofErr w:type="spellEnd"/>
      <w:r w:rsidRPr="00396A5E">
        <w:t xml:space="preserve">, M. K., Christiansen, J. R., </w:t>
      </w:r>
      <w:proofErr w:type="spellStart"/>
      <w:r w:rsidRPr="00396A5E">
        <w:t>Aaltonen</w:t>
      </w:r>
      <w:proofErr w:type="spellEnd"/>
      <w:r w:rsidRPr="00396A5E">
        <w:t xml:space="preserve">, H., Korhonen, J. F. J., </w:t>
      </w:r>
      <w:proofErr w:type="spellStart"/>
      <w:r w:rsidRPr="00396A5E">
        <w:t>Nordbo</w:t>
      </w:r>
      <w:proofErr w:type="spellEnd"/>
      <w:r w:rsidRPr="00396A5E">
        <w:t xml:space="preserve">, A., </w:t>
      </w:r>
      <w:proofErr w:type="spellStart"/>
      <w:r w:rsidRPr="00396A5E">
        <w:t>Rasilo</w:t>
      </w:r>
      <w:proofErr w:type="spellEnd"/>
      <w:r w:rsidRPr="00396A5E">
        <w:t xml:space="preserve">, T., </w:t>
      </w:r>
      <w:proofErr w:type="spellStart"/>
      <w:r w:rsidRPr="00396A5E">
        <w:t>Benanti</w:t>
      </w:r>
      <w:proofErr w:type="spellEnd"/>
      <w:r w:rsidRPr="00396A5E">
        <w:t xml:space="preserve">, G., </w:t>
      </w:r>
      <w:proofErr w:type="spellStart"/>
      <w:r w:rsidRPr="00396A5E">
        <w:t>Giebels</w:t>
      </w:r>
      <w:proofErr w:type="spellEnd"/>
      <w:r w:rsidRPr="00396A5E">
        <w:t xml:space="preserve">, M., </w:t>
      </w:r>
      <w:proofErr w:type="spellStart"/>
      <w:r w:rsidRPr="00396A5E">
        <w:t>Helmy</w:t>
      </w:r>
      <w:proofErr w:type="spellEnd"/>
      <w:r w:rsidRPr="00396A5E">
        <w:t xml:space="preserve">, M., Sheehy, J., Jones, S., </w:t>
      </w:r>
      <w:proofErr w:type="spellStart"/>
      <w:r w:rsidRPr="00396A5E">
        <w:t>Juszczak</w:t>
      </w:r>
      <w:proofErr w:type="spellEnd"/>
      <w:r w:rsidRPr="00396A5E">
        <w:t xml:space="preserve">, R., </w:t>
      </w:r>
      <w:proofErr w:type="spellStart"/>
      <w:r w:rsidRPr="00396A5E">
        <w:t>Klefoth</w:t>
      </w:r>
      <w:proofErr w:type="spellEnd"/>
      <w:r w:rsidRPr="00396A5E">
        <w:t xml:space="preserve">, R., Lobo-do-Vale, R., Rosa, A. P., Schreiber, P., </w:t>
      </w:r>
      <w:proofErr w:type="spellStart"/>
      <w:r w:rsidRPr="00396A5E">
        <w:t>Serca</w:t>
      </w:r>
      <w:proofErr w:type="spellEnd"/>
      <w:r w:rsidRPr="00396A5E">
        <w:t xml:space="preserve">, D., </w:t>
      </w:r>
      <w:proofErr w:type="spellStart"/>
      <w:r w:rsidRPr="00396A5E">
        <w:t>Vicca</w:t>
      </w:r>
      <w:proofErr w:type="spellEnd"/>
      <w:r w:rsidRPr="00396A5E">
        <w:t xml:space="preserve">, S., Wolf, B., and </w:t>
      </w:r>
      <w:proofErr w:type="spellStart"/>
      <w:r w:rsidRPr="00396A5E">
        <w:t>Pumpanen</w:t>
      </w:r>
      <w:proofErr w:type="spellEnd"/>
      <w:r w:rsidRPr="00396A5E">
        <w:t>, J.: Comparison of static chambers to measure CH</w:t>
      </w:r>
      <w:r w:rsidRPr="00396A5E">
        <w:rPr>
          <w:vertAlign w:val="subscript"/>
        </w:rPr>
        <w:t>4</w:t>
      </w:r>
      <w:r w:rsidRPr="00396A5E">
        <w:t xml:space="preserve"> emissions from soils, Agricultural and Forest Meteorology, 171, 124-136, DOI 10.1016/j.agrformet.2012.11.008, 2013.</w:t>
      </w:r>
    </w:p>
    <w:p w:rsidR="00446697" w:rsidRDefault="00396A5E" w:rsidP="00396A5E">
      <w:pPr>
        <w:ind w:left="1287" w:hanging="567"/>
      </w:pPr>
      <w:proofErr w:type="spellStart"/>
      <w:r w:rsidRPr="00396A5E">
        <w:t>Pumpanen</w:t>
      </w:r>
      <w:proofErr w:type="spellEnd"/>
      <w:r w:rsidRPr="00396A5E">
        <w:t xml:space="preserve">, J., </w:t>
      </w:r>
      <w:proofErr w:type="spellStart"/>
      <w:r w:rsidRPr="00396A5E">
        <w:t>Kolari</w:t>
      </w:r>
      <w:proofErr w:type="spellEnd"/>
      <w:r w:rsidRPr="00396A5E">
        <w:t xml:space="preserve">, P., </w:t>
      </w:r>
      <w:proofErr w:type="spellStart"/>
      <w:r w:rsidRPr="00396A5E">
        <w:t>Ilvesniemi</w:t>
      </w:r>
      <w:proofErr w:type="spellEnd"/>
      <w:r w:rsidRPr="00396A5E">
        <w:t xml:space="preserve">, H., </w:t>
      </w:r>
      <w:proofErr w:type="spellStart"/>
      <w:r w:rsidRPr="00396A5E">
        <w:t>Minkkinen</w:t>
      </w:r>
      <w:proofErr w:type="spellEnd"/>
      <w:r w:rsidRPr="00396A5E">
        <w:t xml:space="preserve">, K., </w:t>
      </w:r>
      <w:proofErr w:type="spellStart"/>
      <w:r w:rsidRPr="00396A5E">
        <w:t>Vesala</w:t>
      </w:r>
      <w:proofErr w:type="spellEnd"/>
      <w:r w:rsidRPr="00396A5E">
        <w:t xml:space="preserve">, T., </w:t>
      </w:r>
      <w:proofErr w:type="spellStart"/>
      <w:r w:rsidRPr="00396A5E">
        <w:t>Niinisto</w:t>
      </w:r>
      <w:proofErr w:type="spellEnd"/>
      <w:r w:rsidRPr="00396A5E">
        <w:t xml:space="preserve">, S., </w:t>
      </w:r>
      <w:proofErr w:type="spellStart"/>
      <w:r w:rsidRPr="00396A5E">
        <w:t>Lohila</w:t>
      </w:r>
      <w:proofErr w:type="spellEnd"/>
      <w:r w:rsidRPr="00396A5E">
        <w:t xml:space="preserve">, A., </w:t>
      </w:r>
      <w:proofErr w:type="spellStart"/>
      <w:r w:rsidRPr="00396A5E">
        <w:t>Larmola</w:t>
      </w:r>
      <w:proofErr w:type="spellEnd"/>
      <w:r w:rsidRPr="00396A5E">
        <w:t xml:space="preserve">, T., </w:t>
      </w:r>
      <w:proofErr w:type="spellStart"/>
      <w:r w:rsidRPr="00396A5E">
        <w:t>Morero</w:t>
      </w:r>
      <w:proofErr w:type="spellEnd"/>
      <w:r w:rsidRPr="00396A5E">
        <w:t xml:space="preserve">, M., </w:t>
      </w:r>
      <w:proofErr w:type="spellStart"/>
      <w:r w:rsidRPr="00396A5E">
        <w:t>Pihlatie</w:t>
      </w:r>
      <w:proofErr w:type="spellEnd"/>
      <w:r w:rsidRPr="00396A5E">
        <w:t xml:space="preserve">, M., </w:t>
      </w:r>
      <w:proofErr w:type="spellStart"/>
      <w:r w:rsidRPr="00396A5E">
        <w:t>Janssens</w:t>
      </w:r>
      <w:proofErr w:type="spellEnd"/>
      <w:r w:rsidRPr="00396A5E">
        <w:t xml:space="preserve">, I., </w:t>
      </w:r>
      <w:proofErr w:type="spellStart"/>
      <w:r w:rsidRPr="00396A5E">
        <w:t>Yuste</w:t>
      </w:r>
      <w:proofErr w:type="spellEnd"/>
      <w:r w:rsidRPr="00396A5E">
        <w:t xml:space="preserve">, J. C., </w:t>
      </w:r>
      <w:proofErr w:type="spellStart"/>
      <w:r w:rsidRPr="00396A5E">
        <w:t>Grunzweig</w:t>
      </w:r>
      <w:proofErr w:type="spellEnd"/>
      <w:r w:rsidRPr="00396A5E">
        <w:t xml:space="preserve">, J. M., </w:t>
      </w:r>
      <w:proofErr w:type="spellStart"/>
      <w:r w:rsidRPr="00396A5E">
        <w:t>Reth</w:t>
      </w:r>
      <w:proofErr w:type="spellEnd"/>
      <w:r w:rsidRPr="00396A5E">
        <w:t xml:space="preserve">, S., </w:t>
      </w:r>
      <w:proofErr w:type="spellStart"/>
      <w:r w:rsidRPr="00396A5E">
        <w:t>Subke</w:t>
      </w:r>
      <w:proofErr w:type="spellEnd"/>
      <w:r w:rsidRPr="00396A5E">
        <w:t xml:space="preserve">, J. A., Savage, K., </w:t>
      </w:r>
      <w:proofErr w:type="spellStart"/>
      <w:r w:rsidRPr="00396A5E">
        <w:t>Kutsch</w:t>
      </w:r>
      <w:proofErr w:type="spellEnd"/>
      <w:r w:rsidRPr="00396A5E">
        <w:t xml:space="preserve">, W., </w:t>
      </w:r>
      <w:proofErr w:type="spellStart"/>
      <w:r w:rsidRPr="00396A5E">
        <w:t>Ostreng</w:t>
      </w:r>
      <w:proofErr w:type="spellEnd"/>
      <w:r w:rsidRPr="00396A5E">
        <w:t xml:space="preserve">, G., Ziegler, W., </w:t>
      </w:r>
      <w:proofErr w:type="spellStart"/>
      <w:r w:rsidRPr="00396A5E">
        <w:t>Anthoni</w:t>
      </w:r>
      <w:proofErr w:type="spellEnd"/>
      <w:r w:rsidRPr="00396A5E">
        <w:t xml:space="preserve">, P., </w:t>
      </w:r>
      <w:proofErr w:type="spellStart"/>
      <w:r w:rsidRPr="00396A5E">
        <w:t>Lindroth</w:t>
      </w:r>
      <w:proofErr w:type="spellEnd"/>
      <w:r w:rsidRPr="00396A5E">
        <w:t xml:space="preserve">, A., and </w:t>
      </w:r>
      <w:proofErr w:type="spellStart"/>
      <w:r w:rsidRPr="00396A5E">
        <w:t>Hari</w:t>
      </w:r>
      <w:proofErr w:type="spellEnd"/>
      <w:r w:rsidRPr="00396A5E">
        <w:t>, P.: Comparison of different chamber techniques for measuring soil CO</w:t>
      </w:r>
      <w:r w:rsidRPr="00396A5E">
        <w:rPr>
          <w:vertAlign w:val="subscript"/>
        </w:rPr>
        <w:t>2</w:t>
      </w:r>
      <w:r w:rsidRPr="00396A5E">
        <w:t xml:space="preserve"> efflux, Agricultural and Forest Meteorology, 123, 159-176, DOI 10.1016/j.agrformet.2003.12.001, 2004.</w:t>
      </w:r>
    </w:p>
    <w:sectPr w:rsidR="00446697" w:rsidSect="004274C0">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95D" w:rsidRDefault="0066395D" w:rsidP="00446697">
      <w:r>
        <w:separator/>
      </w:r>
    </w:p>
  </w:endnote>
  <w:endnote w:type="continuationSeparator" w:id="0">
    <w:p w:rsidR="0066395D" w:rsidRDefault="0066395D" w:rsidP="0044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5D" w:rsidRDefault="006639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5D" w:rsidRDefault="0066395D" w:rsidP="0032758B">
    <w:pPr>
      <w:pStyle w:val="Footer"/>
      <w:tabs>
        <w:tab w:val="clear" w:pos="4680"/>
        <w:tab w:val="clear" w:pos="9360"/>
        <w:tab w:val="center" w:pos="5103"/>
        <w:tab w:val="right" w:pos="10065"/>
      </w:tabs>
    </w:pPr>
    <w:r>
      <w:t>30nov2011</w:t>
    </w:r>
  </w:p>
  <w:p w:rsidR="0066395D" w:rsidRDefault="0066395D" w:rsidP="00CD4EFD">
    <w:pPr>
      <w:pStyle w:val="Footer"/>
      <w:tabs>
        <w:tab w:val="clear" w:pos="9360"/>
        <w:tab w:val="right" w:pos="8640"/>
      </w:tabs>
    </w:pPr>
    <w:r>
      <w:t>ATV</w:t>
    </w:r>
    <w:r>
      <w:tab/>
    </w:r>
    <w:proofErr w:type="spellStart"/>
    <w:r>
      <w:t>InGOS</w:t>
    </w:r>
    <w:proofErr w:type="spellEnd"/>
    <w:r>
      <w:t xml:space="preserve"> TNA application </w:t>
    </w:r>
    <w:proofErr w:type="spellStart"/>
    <w:r>
      <w:t>workplan</w:t>
    </w:r>
    <w:proofErr w:type="spellEnd"/>
    <w:r>
      <w:tab/>
    </w:r>
    <w:r>
      <w:tab/>
    </w:r>
    <w:r w:rsidRPr="00CD4EFD">
      <w:t xml:space="preserve">~ </w:t>
    </w:r>
    <w:r>
      <w:fldChar w:fldCharType="begin"/>
    </w:r>
    <w:r>
      <w:instrText xml:space="preserve"> PAGE    \* MERGEFORMAT </w:instrText>
    </w:r>
    <w:r>
      <w:fldChar w:fldCharType="separate"/>
    </w:r>
    <w:r w:rsidR="00A2085C">
      <w:rPr>
        <w:noProof/>
      </w:rPr>
      <w:t>1</w:t>
    </w:r>
    <w:r>
      <w:rPr>
        <w:noProof/>
      </w:rPr>
      <w:fldChar w:fldCharType="end"/>
    </w:r>
    <w:r w:rsidRPr="00CD4EFD">
      <w:t xml:space="preserve"> ~</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5D" w:rsidRDefault="006639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95D" w:rsidRDefault="0066395D" w:rsidP="00446697">
      <w:r>
        <w:separator/>
      </w:r>
    </w:p>
  </w:footnote>
  <w:footnote w:type="continuationSeparator" w:id="0">
    <w:p w:rsidR="0066395D" w:rsidRDefault="0066395D" w:rsidP="00446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5D" w:rsidRDefault="006639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5D" w:rsidRDefault="0066395D" w:rsidP="00446697">
    <w:pPr>
      <w:pStyle w:val="Header"/>
      <w:jc w:val="right"/>
    </w:pPr>
    <w:r>
      <w:rPr>
        <w:noProof/>
        <w:lang w:val="da-DK" w:eastAsia="da-DK"/>
      </w:rPr>
      <w:drawing>
        <wp:inline distT="0" distB="0" distL="0" distR="0" wp14:anchorId="2A7087A8" wp14:editId="3A10FBFE">
          <wp:extent cx="2049375" cy="790575"/>
          <wp:effectExtent l="0" t="0" r="0" b="0"/>
          <wp:docPr id="2" name="Picture 0" descr="ingos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oslogo_v2.png"/>
                  <pic:cNvPicPr/>
                </pic:nvPicPr>
                <pic:blipFill>
                  <a:blip r:embed="rId1"/>
                  <a:stretch>
                    <a:fillRect/>
                  </a:stretch>
                </pic:blipFill>
                <pic:spPr>
                  <a:xfrm>
                    <a:off x="0" y="0"/>
                    <a:ext cx="2051221" cy="79128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5D" w:rsidRDefault="006639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7F8EB98"/>
    <w:lvl w:ilvl="0">
      <w:start w:val="1"/>
      <w:numFmt w:val="decimal"/>
      <w:pStyle w:val="ListNumber"/>
      <w:lvlText w:val="%1."/>
      <w:lvlJc w:val="left"/>
      <w:pPr>
        <w:tabs>
          <w:tab w:val="num" w:pos="360"/>
        </w:tabs>
        <w:ind w:left="360" w:hanging="360"/>
      </w:pPr>
    </w:lvl>
  </w:abstractNum>
  <w:abstractNum w:abstractNumId="1">
    <w:nsid w:val="0840212B"/>
    <w:multiLevelType w:val="hybridMultilevel"/>
    <w:tmpl w:val="EBB8B8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97"/>
    <w:rsid w:val="002D14E9"/>
    <w:rsid w:val="0032758B"/>
    <w:rsid w:val="00396A5E"/>
    <w:rsid w:val="004007C4"/>
    <w:rsid w:val="004274C0"/>
    <w:rsid w:val="00446697"/>
    <w:rsid w:val="004D5492"/>
    <w:rsid w:val="004E00FC"/>
    <w:rsid w:val="005634C3"/>
    <w:rsid w:val="005F0316"/>
    <w:rsid w:val="00652B4B"/>
    <w:rsid w:val="0066395D"/>
    <w:rsid w:val="00685F97"/>
    <w:rsid w:val="006A223B"/>
    <w:rsid w:val="006C5BBD"/>
    <w:rsid w:val="00736861"/>
    <w:rsid w:val="00861515"/>
    <w:rsid w:val="00A2085C"/>
    <w:rsid w:val="00AA33C7"/>
    <w:rsid w:val="00B26202"/>
    <w:rsid w:val="00B44101"/>
    <w:rsid w:val="00B460A7"/>
    <w:rsid w:val="00BB6B02"/>
    <w:rsid w:val="00BE06BB"/>
    <w:rsid w:val="00C3053F"/>
    <w:rsid w:val="00CA0BA1"/>
    <w:rsid w:val="00CA42B3"/>
    <w:rsid w:val="00CD4EFD"/>
    <w:rsid w:val="00DB789F"/>
    <w:rsid w:val="00E05013"/>
    <w:rsid w:val="00E72258"/>
    <w:rsid w:val="00E73E9E"/>
    <w:rsid w:val="00ED0BC3"/>
    <w:rsid w:val="00ED2A9F"/>
    <w:rsid w:val="00F20757"/>
    <w:rsid w:val="00F45FF8"/>
    <w:rsid w:val="00F50F86"/>
    <w:rsid w:val="00F9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Heading1">
    <w:name w:val="heading 1"/>
    <w:basedOn w:val="Normal"/>
    <w:next w:val="Normal"/>
    <w:link w:val="Heading1Ch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6697"/>
    <w:pPr>
      <w:tabs>
        <w:tab w:val="center" w:pos="4680"/>
        <w:tab w:val="right" w:pos="9360"/>
      </w:tabs>
    </w:pPr>
  </w:style>
  <w:style w:type="character" w:customStyle="1" w:styleId="HeaderChar">
    <w:name w:val="Header Char"/>
    <w:basedOn w:val="DefaultParagraphFont"/>
    <w:link w:val="Header"/>
    <w:rsid w:val="00446697"/>
    <w:rPr>
      <w:sz w:val="24"/>
      <w:szCs w:val="24"/>
    </w:rPr>
  </w:style>
  <w:style w:type="paragraph" w:styleId="Footer">
    <w:name w:val="footer"/>
    <w:basedOn w:val="Normal"/>
    <w:link w:val="FooterChar"/>
    <w:rsid w:val="00446697"/>
    <w:pPr>
      <w:tabs>
        <w:tab w:val="center" w:pos="4680"/>
        <w:tab w:val="right" w:pos="9360"/>
      </w:tabs>
    </w:pPr>
  </w:style>
  <w:style w:type="character" w:customStyle="1" w:styleId="FooterChar">
    <w:name w:val="Footer Char"/>
    <w:basedOn w:val="DefaultParagraphFont"/>
    <w:link w:val="Footer"/>
    <w:rsid w:val="00446697"/>
    <w:rPr>
      <w:sz w:val="24"/>
      <w:szCs w:val="24"/>
    </w:rPr>
  </w:style>
  <w:style w:type="paragraph" w:styleId="BalloonText">
    <w:name w:val="Balloon Text"/>
    <w:basedOn w:val="Normal"/>
    <w:link w:val="BalloonTextChar"/>
    <w:rsid w:val="00446697"/>
    <w:rPr>
      <w:rFonts w:ascii="Tahoma" w:hAnsi="Tahoma" w:cs="Tahoma"/>
      <w:sz w:val="16"/>
      <w:szCs w:val="16"/>
    </w:rPr>
  </w:style>
  <w:style w:type="character" w:customStyle="1" w:styleId="BalloonTextChar">
    <w:name w:val="Balloon Text Char"/>
    <w:basedOn w:val="DefaultParagraphFont"/>
    <w:link w:val="BalloonText"/>
    <w:rsid w:val="00446697"/>
    <w:rPr>
      <w:rFonts w:ascii="Tahoma" w:hAnsi="Tahoma" w:cs="Tahoma"/>
      <w:sz w:val="16"/>
      <w:szCs w:val="16"/>
    </w:rPr>
  </w:style>
  <w:style w:type="character" w:customStyle="1" w:styleId="Heading1Char">
    <w:name w:val="Heading 1 Char"/>
    <w:basedOn w:val="DefaultParagraphFont"/>
    <w:link w:val="Heading1"/>
    <w:rsid w:val="004466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1515"/>
    <w:pPr>
      <w:ind w:left="720"/>
      <w:contextualSpacing/>
    </w:pPr>
  </w:style>
  <w:style w:type="paragraph" w:styleId="ListNumber">
    <w:name w:val="List Number"/>
    <w:basedOn w:val="Normal"/>
    <w:rsid w:val="00396A5E"/>
    <w:pPr>
      <w:numPr>
        <w:numId w:val="2"/>
      </w:numPr>
      <w:contextualSpacing/>
    </w:pPr>
  </w:style>
  <w:style w:type="character" w:styleId="Hyperlink">
    <w:name w:val="Hyperlink"/>
    <w:basedOn w:val="DefaultParagraphFont"/>
    <w:rsid w:val="00685F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Heading1">
    <w:name w:val="heading 1"/>
    <w:basedOn w:val="Normal"/>
    <w:next w:val="Normal"/>
    <w:link w:val="Heading1Ch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6697"/>
    <w:pPr>
      <w:tabs>
        <w:tab w:val="center" w:pos="4680"/>
        <w:tab w:val="right" w:pos="9360"/>
      </w:tabs>
    </w:pPr>
  </w:style>
  <w:style w:type="character" w:customStyle="1" w:styleId="HeaderChar">
    <w:name w:val="Header Char"/>
    <w:basedOn w:val="DefaultParagraphFont"/>
    <w:link w:val="Header"/>
    <w:rsid w:val="00446697"/>
    <w:rPr>
      <w:sz w:val="24"/>
      <w:szCs w:val="24"/>
    </w:rPr>
  </w:style>
  <w:style w:type="paragraph" w:styleId="Footer">
    <w:name w:val="footer"/>
    <w:basedOn w:val="Normal"/>
    <w:link w:val="FooterChar"/>
    <w:rsid w:val="00446697"/>
    <w:pPr>
      <w:tabs>
        <w:tab w:val="center" w:pos="4680"/>
        <w:tab w:val="right" w:pos="9360"/>
      </w:tabs>
    </w:pPr>
  </w:style>
  <w:style w:type="character" w:customStyle="1" w:styleId="FooterChar">
    <w:name w:val="Footer Char"/>
    <w:basedOn w:val="DefaultParagraphFont"/>
    <w:link w:val="Footer"/>
    <w:rsid w:val="00446697"/>
    <w:rPr>
      <w:sz w:val="24"/>
      <w:szCs w:val="24"/>
    </w:rPr>
  </w:style>
  <w:style w:type="paragraph" w:styleId="BalloonText">
    <w:name w:val="Balloon Text"/>
    <w:basedOn w:val="Normal"/>
    <w:link w:val="BalloonTextChar"/>
    <w:rsid w:val="00446697"/>
    <w:rPr>
      <w:rFonts w:ascii="Tahoma" w:hAnsi="Tahoma" w:cs="Tahoma"/>
      <w:sz w:val="16"/>
      <w:szCs w:val="16"/>
    </w:rPr>
  </w:style>
  <w:style w:type="character" w:customStyle="1" w:styleId="BalloonTextChar">
    <w:name w:val="Balloon Text Char"/>
    <w:basedOn w:val="DefaultParagraphFont"/>
    <w:link w:val="BalloonText"/>
    <w:rsid w:val="00446697"/>
    <w:rPr>
      <w:rFonts w:ascii="Tahoma" w:hAnsi="Tahoma" w:cs="Tahoma"/>
      <w:sz w:val="16"/>
      <w:szCs w:val="16"/>
    </w:rPr>
  </w:style>
  <w:style w:type="character" w:customStyle="1" w:styleId="Heading1Char">
    <w:name w:val="Heading 1 Char"/>
    <w:basedOn w:val="DefaultParagraphFont"/>
    <w:link w:val="Heading1"/>
    <w:rsid w:val="004466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1515"/>
    <w:pPr>
      <w:ind w:left="720"/>
      <w:contextualSpacing/>
    </w:pPr>
  </w:style>
  <w:style w:type="paragraph" w:styleId="ListNumber">
    <w:name w:val="List Number"/>
    <w:basedOn w:val="Normal"/>
    <w:rsid w:val="00396A5E"/>
    <w:pPr>
      <w:numPr>
        <w:numId w:val="2"/>
      </w:numPr>
      <w:contextualSpacing/>
    </w:pPr>
  </w:style>
  <w:style w:type="character" w:styleId="Hyperlink">
    <w:name w:val="Hyperlink"/>
    <w:basedOn w:val="DefaultParagraphFont"/>
    <w:rsid w:val="00685F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74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thy@kt.dtu.dk"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1200</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ECN</Company>
  <LinksUpToDate>false</LinksUpToDate>
  <CharactersWithSpaces>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T. Vermeulen</dc:creator>
  <cp:lastModifiedBy>Mette Sustmann Carter</cp:lastModifiedBy>
  <cp:revision>17</cp:revision>
  <dcterms:created xsi:type="dcterms:W3CDTF">2014-06-11T12:12:00Z</dcterms:created>
  <dcterms:modified xsi:type="dcterms:W3CDTF">2014-06-11T13:55:00Z</dcterms:modified>
</cp:coreProperties>
</file>