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97" w:rsidRPr="004007C4" w:rsidRDefault="00DD10B9" w:rsidP="00446697">
      <w:pPr>
        <w:pStyle w:val="Heading1"/>
        <w:rPr>
          <w:rFonts w:ascii="Trebuchet MS" w:hAnsi="Trebuchet MS"/>
        </w:rPr>
      </w:pPr>
      <w:r>
        <w:rPr>
          <w:rFonts w:ascii="Trebuchet MS" w:hAnsi="Trebuchet MS"/>
        </w:rPr>
        <w:t>Improving a pulse chase labelling technique for wetlands</w:t>
      </w:r>
    </w:p>
    <w:p w:rsidR="00446697" w:rsidRDefault="00446697"/>
    <w:p w:rsidR="00861515" w:rsidRDefault="00861515"/>
    <w:p w:rsidR="00F73994" w:rsidRDefault="00F73994" w:rsidP="00F73994">
      <w:pPr>
        <w:pStyle w:val="ListParagraph"/>
        <w:ind w:left="360"/>
        <w:jc w:val="both"/>
      </w:pPr>
      <w:r>
        <w:t xml:space="preserve">. </w:t>
      </w:r>
    </w:p>
    <w:p w:rsidR="00F73994" w:rsidRDefault="00F73994" w:rsidP="00F73994">
      <w:pPr>
        <w:pStyle w:val="ListParagraph"/>
        <w:ind w:left="360"/>
        <w:jc w:val="both"/>
      </w:pPr>
    </w:p>
    <w:p w:rsidR="00F73994" w:rsidRDefault="00F73994" w:rsidP="00F73994">
      <w:pPr>
        <w:pStyle w:val="ListParagraph"/>
        <w:ind w:left="360"/>
        <w:jc w:val="both"/>
        <w:rPr>
          <w:b/>
        </w:rPr>
      </w:pPr>
      <w:r>
        <w:t xml:space="preserve">The contact person at the host institute is Professor </w:t>
      </w:r>
      <w:proofErr w:type="spellStart"/>
      <w:r>
        <w:t>Janusz</w:t>
      </w:r>
      <w:proofErr w:type="spellEnd"/>
      <w:r>
        <w:t xml:space="preserve"> </w:t>
      </w:r>
      <w:proofErr w:type="spellStart"/>
      <w:r>
        <w:t>Olejnik</w:t>
      </w:r>
      <w:proofErr w:type="spellEnd"/>
      <w:r>
        <w:t xml:space="preserve"> (</w:t>
      </w:r>
      <w:hyperlink r:id="rId8" w:history="1">
        <w:r w:rsidRPr="00D60956">
          <w:rPr>
            <w:rStyle w:val="Hyperlink"/>
          </w:rPr>
          <w:t>janusz.olejnik@up.poznan.pl</w:t>
        </w:r>
      </w:hyperlink>
      <w:r>
        <w:t xml:space="preserve">). The visited site is POLWET, </w:t>
      </w:r>
      <w:proofErr w:type="spellStart"/>
      <w:r>
        <w:t>Rzecin</w:t>
      </w:r>
      <w:proofErr w:type="spellEnd"/>
      <w:r>
        <w:t xml:space="preserve"> (TNA2) operated by PULS. The visit will take place 22.9.-3.10.2014.</w:t>
      </w:r>
    </w:p>
    <w:p w:rsidR="00861515" w:rsidRDefault="00861515" w:rsidP="00F20757">
      <w:pPr>
        <w:rPr>
          <w:b/>
        </w:rPr>
      </w:pPr>
    </w:p>
    <w:p w:rsidR="00861515" w:rsidRDefault="00861515" w:rsidP="00F20757">
      <w:pPr>
        <w:pStyle w:val="ListParagraph"/>
        <w:numPr>
          <w:ilvl w:val="0"/>
          <w:numId w:val="1"/>
        </w:numPr>
        <w:ind w:left="360"/>
        <w:rPr>
          <w:b/>
        </w:rPr>
      </w:pPr>
      <w:r>
        <w:rPr>
          <w:b/>
        </w:rPr>
        <w:t>Background</w:t>
      </w:r>
      <w:r w:rsidR="00DD10B9">
        <w:rPr>
          <w:b/>
        </w:rPr>
        <w:t xml:space="preserve"> and introduction</w:t>
      </w:r>
    </w:p>
    <w:p w:rsidR="00DD10B9" w:rsidRDefault="00DD10B9" w:rsidP="00DD10B9">
      <w:pPr>
        <w:pStyle w:val="ListParagraph"/>
        <w:ind w:left="1080"/>
        <w:rPr>
          <w:b/>
        </w:rPr>
      </w:pPr>
    </w:p>
    <w:p w:rsidR="00874694" w:rsidRDefault="00DD10B9" w:rsidP="00874694">
      <w:pPr>
        <w:pStyle w:val="ListParagraph"/>
        <w:ind w:left="1080"/>
        <w:jc w:val="both"/>
      </w:pPr>
      <w:r w:rsidRPr="00DD10B9">
        <w:t>The re</w:t>
      </w:r>
      <w:r>
        <w:t xml:space="preserve">search visit has a dual goal 1) To enhance collaboration and knowledge exchange regarding </w:t>
      </w:r>
      <w:proofErr w:type="gramStart"/>
      <w:r>
        <w:t>ecosystem heating</w:t>
      </w:r>
      <w:proofErr w:type="gramEnd"/>
      <w:r>
        <w:t xml:space="preserve"> experiments and 2) to improve pulse chase labelling technique for wetlands. As such the visit is linked to a project</w:t>
      </w:r>
      <w:r w:rsidR="00874694">
        <w:t>s</w:t>
      </w:r>
      <w:r>
        <w:t xml:space="preserve"> </w:t>
      </w:r>
      <w:r w:rsidR="00874694">
        <w:t>“</w:t>
      </w:r>
      <w:r w:rsidRPr="0038201A">
        <w:t>Warming of Arctic Meadow under Pollution Stress: Effects and Potential Adaptation</w:t>
      </w:r>
      <w:r>
        <w:t xml:space="preserve"> (</w:t>
      </w:r>
      <w:proofErr w:type="spellStart"/>
      <w:r>
        <w:t>MeadoWarm</w:t>
      </w:r>
      <w:proofErr w:type="spellEnd"/>
      <w:r w:rsidR="00874694">
        <w:t>, 2013-2016, contact person</w:t>
      </w:r>
      <w:r>
        <w:t xml:space="preserve"> Hanna Silvennoinen</w:t>
      </w:r>
      <w:r w:rsidR="00874694">
        <w:t xml:space="preserve">), “Integrated non-CO2 Greenhouse gas Observation System” FP7-INGOS (2011-2015, contact person </w:t>
      </w:r>
      <w:proofErr w:type="spellStart"/>
      <w:r w:rsidR="00874694">
        <w:t>Janusz</w:t>
      </w:r>
      <w:proofErr w:type="spellEnd"/>
      <w:r w:rsidR="00874694">
        <w:t xml:space="preserve"> </w:t>
      </w:r>
      <w:proofErr w:type="spellStart"/>
      <w:r w:rsidR="00874694">
        <w:t>Olejnik</w:t>
      </w:r>
      <w:proofErr w:type="spellEnd"/>
      <w:r w:rsidR="00874694">
        <w:t>),</w:t>
      </w:r>
      <w:r w:rsidR="00874694" w:rsidRPr="00874694">
        <w:t xml:space="preserve"> </w:t>
      </w:r>
      <w:r w:rsidR="00874694">
        <w:t>Central European Wetland Ecosystem Feedbacks to Changing Climate – Field Scale Manipulation WETMAN (ID</w:t>
      </w:r>
      <w:proofErr w:type="gramStart"/>
      <w:r w:rsidR="00874694">
        <w:t>:203258</w:t>
      </w:r>
      <w:proofErr w:type="gramEnd"/>
      <w:r w:rsidR="00874694">
        <w:t xml:space="preserve">, contact person </w:t>
      </w:r>
      <w:proofErr w:type="spellStart"/>
      <w:r w:rsidR="00874694">
        <w:t>Janusz</w:t>
      </w:r>
      <w:proofErr w:type="spellEnd"/>
      <w:r w:rsidR="00874694">
        <w:t xml:space="preserve"> </w:t>
      </w:r>
      <w:proofErr w:type="spellStart"/>
      <w:r w:rsidR="00874694">
        <w:t>Olejnik</w:t>
      </w:r>
      <w:proofErr w:type="spellEnd"/>
      <w:r w:rsidR="00874694">
        <w:t>).</w:t>
      </w:r>
    </w:p>
    <w:p w:rsidR="00874694" w:rsidRDefault="00874694" w:rsidP="00874694">
      <w:pPr>
        <w:pStyle w:val="ListParagraph"/>
        <w:ind w:left="1080"/>
        <w:jc w:val="both"/>
      </w:pPr>
      <w:r>
        <w:t xml:space="preserve"> </w:t>
      </w:r>
    </w:p>
    <w:p w:rsidR="007B667F" w:rsidRDefault="00874694" w:rsidP="000F48C9">
      <w:pPr>
        <w:pStyle w:val="ListParagraph"/>
        <w:ind w:left="1080"/>
        <w:jc w:val="both"/>
      </w:pPr>
      <w:r>
        <w:t>I</w:t>
      </w:r>
      <w:r w:rsidR="007B667F">
        <w:t xml:space="preserve">ncreased temperature is </w:t>
      </w:r>
      <w:r w:rsidR="000F48C9">
        <w:t xml:space="preserve">one of the biggest climate change driven challenges different ecosystems are facing and information on ecosystem response regarding C and N cycles </w:t>
      </w:r>
      <w:proofErr w:type="gramStart"/>
      <w:r w:rsidR="000F48C9">
        <w:t>is needed</w:t>
      </w:r>
      <w:proofErr w:type="gramEnd"/>
      <w:r w:rsidR="000F48C9">
        <w:t xml:space="preserve"> to improve our understanding.  One of the gaps in</w:t>
      </w:r>
      <w:r w:rsidR="00B9111A">
        <w:t xml:space="preserve"> our knowledge on ecosystems under increased temperature </w:t>
      </w:r>
      <w:r w:rsidR="000F48C9">
        <w:t xml:space="preserve">is the fate of freshly photosynthesized carbon: how much of the fresh carbon will be stored in the </w:t>
      </w:r>
      <w:proofErr w:type="spellStart"/>
      <w:r w:rsidR="000F48C9">
        <w:t>peatland</w:t>
      </w:r>
      <w:proofErr w:type="spellEnd"/>
      <w:r w:rsidR="000F48C9">
        <w:t xml:space="preserve"> under increased temperature,</w:t>
      </w:r>
      <w:r w:rsidR="00B9111A">
        <w:t xml:space="preserve"> how much of it is imminently respired</w:t>
      </w:r>
      <w:r w:rsidR="000F48C9">
        <w:t xml:space="preserve"> and further how quickly and to what extent will the “fresh” carbon be utilized in fermentative processes creating CH</w:t>
      </w:r>
      <w:r w:rsidR="000F48C9" w:rsidRPr="000F48C9">
        <w:rPr>
          <w:vertAlign w:val="subscript"/>
        </w:rPr>
        <w:t>4</w:t>
      </w:r>
      <w:r w:rsidR="000F48C9">
        <w:t xml:space="preserve">. </w:t>
      </w:r>
      <w:r w:rsidR="00B9111A">
        <w:t>Our goal is to measure imminent and long-term fate of the freshly photosynthesized carbon on a Central European wetland under increased temperature by using pulse chase labelling techniques. To our knowledge, there are no existing data on such a combination of experiments.</w:t>
      </w:r>
      <w:r w:rsidR="0015468B">
        <w:t xml:space="preserve"> The purpose of this visit is to develop a pulse chase labelling instrumentation and methodology suitable for a wetland and for measuring CH</w:t>
      </w:r>
      <w:r w:rsidR="0015468B" w:rsidRPr="0015468B">
        <w:rPr>
          <w:vertAlign w:val="subscript"/>
        </w:rPr>
        <w:t>4</w:t>
      </w:r>
      <w:r w:rsidR="0015468B">
        <w:t>.</w:t>
      </w:r>
    </w:p>
    <w:p w:rsidR="00861515" w:rsidRDefault="00861515" w:rsidP="00DD10B9"/>
    <w:p w:rsidR="0056071D" w:rsidRDefault="00B9111A" w:rsidP="00DD10B9">
      <w:pPr>
        <w:ind w:left="1080"/>
        <w:jc w:val="both"/>
      </w:pPr>
      <w:r>
        <w:t xml:space="preserve">There are long running </w:t>
      </w:r>
      <w:proofErr w:type="gramStart"/>
      <w:r>
        <w:t>ecosystem heating</w:t>
      </w:r>
      <w:proofErr w:type="gramEnd"/>
      <w:r>
        <w:t xml:space="preserve"> experiments around the world. Many of them are “passive” heating experiments, e.g. heating </w:t>
      </w:r>
      <w:proofErr w:type="gramStart"/>
      <w:r>
        <w:t>is created</w:t>
      </w:r>
      <w:proofErr w:type="gramEnd"/>
      <w:r>
        <w:t xml:space="preserve"> by manipulating the exit of the light from the plots. Active heating sites, where heating </w:t>
      </w:r>
      <w:proofErr w:type="gramStart"/>
      <w:r>
        <w:t xml:space="preserve">is created </w:t>
      </w:r>
      <w:r w:rsidR="0056071D">
        <w:t>either</w:t>
      </w:r>
      <w:proofErr w:type="gramEnd"/>
      <w:r w:rsidR="0056071D">
        <w:t xml:space="preserve"> directly to the ground by cables (neglecting direct impacts to vegetation) or above the canopy by infrared heaters exist in Europe, USA and in China. Hence, the methodology for heating experiments </w:t>
      </w:r>
      <w:proofErr w:type="gramStart"/>
      <w:r w:rsidR="0056071D">
        <w:t>is well established</w:t>
      </w:r>
      <w:proofErr w:type="gramEnd"/>
      <w:r w:rsidR="0056071D">
        <w:t>.</w:t>
      </w:r>
    </w:p>
    <w:p w:rsidR="0056071D" w:rsidRDefault="0056071D" w:rsidP="0015468B">
      <w:pPr>
        <w:pStyle w:val="ListParagraph"/>
        <w:ind w:left="1080"/>
        <w:jc w:val="both"/>
      </w:pPr>
    </w:p>
    <w:p w:rsidR="00B9111A" w:rsidRDefault="0056071D" w:rsidP="0015468B">
      <w:pPr>
        <w:pStyle w:val="ListParagraph"/>
        <w:ind w:left="1080"/>
        <w:jc w:val="both"/>
      </w:pPr>
      <w:r>
        <w:t xml:space="preserve">Pulse chase labelling </w:t>
      </w:r>
      <w:proofErr w:type="gramStart"/>
      <w:r>
        <w:t>has been used</w:t>
      </w:r>
      <w:proofErr w:type="gramEnd"/>
      <w:r>
        <w:t xml:space="preserve"> to determine the rate of carbon uptake and the related respiration both ex situ and in situ in different ecosystems. The theory and principle methodology is therefore well established and published. Wetland as a target ecosystem creates further challenges for this technique: 1) high and variable water table may cause diffusion and transport of the labelled carbon</w:t>
      </w:r>
      <w:r w:rsidR="0038201A">
        <w:t xml:space="preserve"> and 2) CH</w:t>
      </w:r>
      <w:r w:rsidR="0038201A" w:rsidRPr="0038201A">
        <w:rPr>
          <w:vertAlign w:val="subscript"/>
        </w:rPr>
        <w:t>4</w:t>
      </w:r>
      <w:r w:rsidR="0038201A">
        <w:t xml:space="preserve"> as an important </w:t>
      </w:r>
      <w:proofErr w:type="gramStart"/>
      <w:r w:rsidR="0038201A">
        <w:t>end-</w:t>
      </w:r>
      <w:r>
        <w:t>product</w:t>
      </w:r>
      <w:proofErr w:type="gramEnd"/>
      <w:r>
        <w:t xml:space="preserve"> of </w:t>
      </w:r>
      <w:r w:rsidR="0038201A">
        <w:t>carbon turn over in wetlands cannot be neglected and methodology for measuring CH4 from pulse chase labelled site has to be improved.</w:t>
      </w:r>
    </w:p>
    <w:p w:rsidR="0038201A" w:rsidRPr="00F20757" w:rsidRDefault="0038201A" w:rsidP="0056071D">
      <w:pPr>
        <w:pStyle w:val="ListParagraph"/>
        <w:ind w:left="1080"/>
      </w:pPr>
    </w:p>
    <w:p w:rsidR="0038201A" w:rsidRDefault="0038201A" w:rsidP="0038201A">
      <w:pPr>
        <w:pStyle w:val="ListParagraph"/>
        <w:ind w:left="1080"/>
      </w:pPr>
    </w:p>
    <w:p w:rsidR="00F45001" w:rsidRDefault="0038201A" w:rsidP="00F45001">
      <w:pPr>
        <w:pStyle w:val="ListParagraph"/>
        <w:ind w:left="1080"/>
        <w:jc w:val="both"/>
      </w:pPr>
      <w:r>
        <w:t xml:space="preserve">Hanna Silvennoinen is coordinating the </w:t>
      </w:r>
      <w:proofErr w:type="spellStart"/>
      <w:r>
        <w:t>MeadoWarm</w:t>
      </w:r>
      <w:proofErr w:type="spellEnd"/>
      <w:r>
        <w:t xml:space="preserve"> (</w:t>
      </w:r>
      <w:r w:rsidRPr="0038201A">
        <w:t>Warming of Arctic Meadow under Pollution Stress: Effects and Potential Adaptation</w:t>
      </w:r>
      <w:r>
        <w:t xml:space="preserve">) project, funded by the Research Council of Norway. In </w:t>
      </w:r>
      <w:proofErr w:type="spellStart"/>
      <w:proofErr w:type="gramStart"/>
      <w:r>
        <w:t>MeadoWarm</w:t>
      </w:r>
      <w:proofErr w:type="spellEnd"/>
      <w:proofErr w:type="gramEnd"/>
      <w:r>
        <w:t xml:space="preserve"> an active heating experiment is currently running on an arctic meadow. The planned ecosystem heating at PULS offers common grounds for methodological considerations as well as to potential for co-publishing and sharing data.</w:t>
      </w:r>
    </w:p>
    <w:p w:rsidR="0038201A" w:rsidRPr="00F20757" w:rsidRDefault="0038201A" w:rsidP="0038201A">
      <w:pPr>
        <w:pStyle w:val="ListParagraph"/>
        <w:ind w:left="1080"/>
      </w:pP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Objectives</w:t>
      </w:r>
    </w:p>
    <w:p w:rsidR="0015468B" w:rsidRDefault="0015468B" w:rsidP="0015468B">
      <w:pPr>
        <w:pStyle w:val="ListParagraph"/>
        <w:ind w:left="1080"/>
        <w:jc w:val="both"/>
      </w:pPr>
    </w:p>
    <w:p w:rsidR="00861515" w:rsidRDefault="0015468B" w:rsidP="0015468B">
      <w:pPr>
        <w:pStyle w:val="ListParagraph"/>
        <w:ind w:left="1080"/>
        <w:jc w:val="both"/>
      </w:pPr>
      <w:r>
        <w:t xml:space="preserve">The overall hypothesis of the experiment to be conducted after the methodology has been improved is that </w:t>
      </w:r>
      <w:r w:rsidRPr="0015468B">
        <w:rPr>
          <w:i/>
        </w:rPr>
        <w:t xml:space="preserve">increased temperatures will affect both the incorporation of carbon from atmosphere to peat (e.g. photosynthesis) and decomposition rate of the “fresh” carbon </w:t>
      </w:r>
      <w:proofErr w:type="gramStart"/>
      <w:r w:rsidRPr="0015468B">
        <w:rPr>
          <w:i/>
        </w:rPr>
        <w:t>both to CO</w:t>
      </w:r>
      <w:r w:rsidRPr="0015468B">
        <w:rPr>
          <w:i/>
          <w:vertAlign w:val="subscript"/>
        </w:rPr>
        <w:t>2</w:t>
      </w:r>
      <w:r w:rsidRPr="0015468B">
        <w:rPr>
          <w:i/>
        </w:rPr>
        <w:t xml:space="preserve"> and CH</w:t>
      </w:r>
      <w:r w:rsidRPr="0015468B">
        <w:rPr>
          <w:i/>
          <w:vertAlign w:val="subscript"/>
        </w:rPr>
        <w:t>4</w:t>
      </w:r>
      <w:proofErr w:type="gramEnd"/>
      <w:r w:rsidRPr="0015468B">
        <w:rPr>
          <w:i/>
        </w:rPr>
        <w:t>.</w:t>
      </w:r>
      <w:r>
        <w:t xml:space="preserve"> </w:t>
      </w:r>
    </w:p>
    <w:p w:rsidR="0015468B" w:rsidRDefault="0015468B" w:rsidP="0015468B">
      <w:pPr>
        <w:pStyle w:val="ListParagraph"/>
        <w:ind w:left="1080"/>
        <w:jc w:val="both"/>
      </w:pPr>
    </w:p>
    <w:p w:rsidR="0015468B" w:rsidRDefault="0015468B" w:rsidP="0015468B">
      <w:pPr>
        <w:pStyle w:val="ListParagraph"/>
        <w:ind w:left="1080"/>
        <w:jc w:val="both"/>
      </w:pPr>
      <w:r>
        <w:t>The detailed objectives of the research visit are to:</w:t>
      </w:r>
    </w:p>
    <w:p w:rsidR="00F73994" w:rsidRDefault="00CD0F9C" w:rsidP="0015468B">
      <w:pPr>
        <w:pStyle w:val="ListParagraph"/>
        <w:numPr>
          <w:ilvl w:val="0"/>
          <w:numId w:val="3"/>
        </w:numPr>
        <w:jc w:val="both"/>
      </w:pPr>
      <w:r>
        <w:t>e</w:t>
      </w:r>
      <w:r w:rsidR="00F73994">
        <w:t xml:space="preserve">nhance collaboration between PULS and </w:t>
      </w:r>
      <w:proofErr w:type="spellStart"/>
      <w:r w:rsidR="00F73994">
        <w:t>Bioforsk</w:t>
      </w:r>
      <w:proofErr w:type="spellEnd"/>
      <w:r w:rsidR="00F73994">
        <w:t xml:space="preserve"> on ecosystem heating methodology </w:t>
      </w:r>
    </w:p>
    <w:p w:rsidR="00F73994" w:rsidRDefault="00CD0F9C" w:rsidP="0015468B">
      <w:pPr>
        <w:pStyle w:val="ListParagraph"/>
        <w:numPr>
          <w:ilvl w:val="0"/>
          <w:numId w:val="3"/>
        </w:numPr>
        <w:jc w:val="both"/>
      </w:pPr>
      <w:r>
        <w:t>d</w:t>
      </w:r>
      <w:r w:rsidR="00F73994">
        <w:t>evelop, build and test an instrumentation for pulse chase labelling on a wetland</w:t>
      </w:r>
    </w:p>
    <w:p w:rsidR="0015468B" w:rsidRDefault="00CD0F9C" w:rsidP="0015468B">
      <w:pPr>
        <w:pStyle w:val="ListParagraph"/>
        <w:numPr>
          <w:ilvl w:val="0"/>
          <w:numId w:val="3"/>
        </w:numPr>
        <w:jc w:val="both"/>
      </w:pPr>
      <w:r>
        <w:t xml:space="preserve">test the diffusion and leakage </w:t>
      </w:r>
      <w:r w:rsidRPr="00CD0F9C">
        <w:rPr>
          <w:i/>
        </w:rPr>
        <w:t>in situ</w:t>
      </w:r>
      <w:r>
        <w:t xml:space="preserve"> and further to improve the methodology so that hydrology effect is negligible or develop a model that takes the impact into account</w:t>
      </w:r>
    </w:p>
    <w:p w:rsidR="00CD0F9C" w:rsidRDefault="00CD0F9C" w:rsidP="00CD0F9C">
      <w:pPr>
        <w:jc w:val="both"/>
      </w:pPr>
    </w:p>
    <w:p w:rsidR="00C165A6" w:rsidRPr="00F20757" w:rsidRDefault="00C165A6" w:rsidP="00DD10B9">
      <w:pPr>
        <w:ind w:left="1080"/>
      </w:pPr>
      <w:r>
        <w:t>The objective</w:t>
      </w:r>
      <w:r w:rsidR="00DD10B9">
        <w:t>s</w:t>
      </w:r>
      <w:r>
        <w:t xml:space="preserve"> of this visit is well in line with the research objective of </w:t>
      </w:r>
      <w:proofErr w:type="spellStart"/>
      <w:r>
        <w:t>InGOS</w:t>
      </w:r>
      <w:proofErr w:type="spellEnd"/>
      <w:r>
        <w:t xml:space="preserve"> to </w:t>
      </w:r>
      <w:r w:rsidR="00E4135A">
        <w:t>promote innovative isotope measurements.</w:t>
      </w:r>
    </w:p>
    <w:p w:rsidR="00861515" w:rsidRPr="00861515" w:rsidRDefault="00861515" w:rsidP="00F20757">
      <w:pPr>
        <w:pStyle w:val="ListParagraph"/>
        <w:ind w:left="360"/>
        <w:rPr>
          <w:b/>
        </w:rPr>
      </w:pPr>
    </w:p>
    <w:p w:rsidR="00861515" w:rsidRDefault="00DD10B9" w:rsidP="00F20757">
      <w:pPr>
        <w:pStyle w:val="ListParagraph"/>
        <w:numPr>
          <w:ilvl w:val="0"/>
          <w:numId w:val="1"/>
        </w:numPr>
        <w:ind w:left="360"/>
        <w:rPr>
          <w:b/>
        </w:rPr>
      </w:pPr>
      <w:proofErr w:type="spellStart"/>
      <w:r>
        <w:rPr>
          <w:b/>
        </w:rPr>
        <w:t>Implemention</w:t>
      </w:r>
      <w:proofErr w:type="spellEnd"/>
    </w:p>
    <w:p w:rsidR="00DD10B9" w:rsidRDefault="00DD10B9" w:rsidP="00DD10B9">
      <w:pPr>
        <w:pStyle w:val="ListParagraph"/>
        <w:ind w:left="360"/>
        <w:rPr>
          <w:b/>
        </w:rPr>
      </w:pPr>
    </w:p>
    <w:p w:rsidR="00F45001" w:rsidRDefault="00DD10B9" w:rsidP="00DD10B9">
      <w:pPr>
        <w:pStyle w:val="ListParagraph"/>
        <w:ind w:left="360"/>
        <w:jc w:val="both"/>
      </w:pPr>
      <w:r>
        <w:t>The visiting scientist is Dr. Hanna Silvennoinen (</w:t>
      </w:r>
      <w:hyperlink r:id="rId9" w:history="1">
        <w:r w:rsidRPr="00D60956">
          <w:rPr>
            <w:rStyle w:val="Hyperlink"/>
          </w:rPr>
          <w:t>hanna.silvennoinen@bioforsk.no</w:t>
        </w:r>
      </w:hyperlink>
      <w:r>
        <w:t xml:space="preserve">). The contact person at the host institute is Professor </w:t>
      </w:r>
      <w:proofErr w:type="spellStart"/>
      <w:r>
        <w:t>Janusz</w:t>
      </w:r>
      <w:proofErr w:type="spellEnd"/>
      <w:r>
        <w:t xml:space="preserve"> </w:t>
      </w:r>
      <w:proofErr w:type="spellStart"/>
      <w:r>
        <w:t>Olejnik</w:t>
      </w:r>
      <w:proofErr w:type="spellEnd"/>
      <w:r>
        <w:t xml:space="preserve"> (</w:t>
      </w:r>
      <w:hyperlink r:id="rId10" w:history="1">
        <w:r w:rsidRPr="00D60956">
          <w:rPr>
            <w:rStyle w:val="Hyperlink"/>
          </w:rPr>
          <w:t>janusz.olejnik@up.poznan.pl</w:t>
        </w:r>
      </w:hyperlink>
      <w:r>
        <w:t xml:space="preserve">). The visited site is POLWET, </w:t>
      </w:r>
      <w:proofErr w:type="spellStart"/>
      <w:r>
        <w:t>Rzecin</w:t>
      </w:r>
      <w:proofErr w:type="spellEnd"/>
      <w:r>
        <w:t xml:space="preserve"> (TNA2) operated by PULS. The visit will take place 22.9.-3.10.2014.</w:t>
      </w:r>
      <w:r w:rsidR="00F45001">
        <w:t xml:space="preserve"> For implementation</w:t>
      </w:r>
      <w:r w:rsidR="00AB0241">
        <w:t>, we need</w:t>
      </w:r>
      <w:r w:rsidR="00F45001">
        <w:t xml:space="preserve"> the infrastructure used </w:t>
      </w:r>
      <w:r w:rsidR="00AB0241">
        <w:t xml:space="preserve">at the </w:t>
      </w:r>
      <w:proofErr w:type="spellStart"/>
      <w:r w:rsidR="00AB0241">
        <w:t>Rzecin</w:t>
      </w:r>
      <w:proofErr w:type="spellEnd"/>
      <w:r w:rsidR="00AB0241">
        <w:t xml:space="preserve"> </w:t>
      </w:r>
      <w:proofErr w:type="spellStart"/>
      <w:r w:rsidR="00AB0241">
        <w:t>peatland</w:t>
      </w:r>
      <w:proofErr w:type="spellEnd"/>
      <w:r w:rsidR="00AB0241">
        <w:t xml:space="preserve"> site</w:t>
      </w:r>
      <w:r w:rsidR="00F45001">
        <w:t xml:space="preserve"> </w:t>
      </w:r>
      <w:r w:rsidR="00AB0241">
        <w:t xml:space="preserve">including a </w:t>
      </w:r>
      <w:r w:rsidR="00F45001">
        <w:t>manual chamber system for measuring of gas exc</w:t>
      </w:r>
      <w:r w:rsidR="00AB0241">
        <w:t xml:space="preserve">hange rates at </w:t>
      </w:r>
      <w:proofErr w:type="spellStart"/>
      <w:r w:rsidR="00AB0241">
        <w:t>Rzecin</w:t>
      </w:r>
      <w:proofErr w:type="spellEnd"/>
      <w:r w:rsidR="00AB0241">
        <w:t xml:space="preserve"> </w:t>
      </w:r>
      <w:proofErr w:type="spellStart"/>
      <w:r w:rsidR="00AB0241">
        <w:t>peatalnd</w:t>
      </w:r>
      <w:proofErr w:type="spellEnd"/>
      <w:r w:rsidR="00AB0241">
        <w:t xml:space="preserve"> and a PICARRO G2201-i gas </w:t>
      </w:r>
      <w:proofErr w:type="spellStart"/>
      <w:r w:rsidR="00AB0241">
        <w:t>analyser</w:t>
      </w:r>
      <w:proofErr w:type="spellEnd"/>
      <w:r w:rsidR="00AB0241">
        <w:t xml:space="preserve">. </w:t>
      </w:r>
      <w:r w:rsidR="00F45001">
        <w:t xml:space="preserve">Timetable and basis for budget </w:t>
      </w:r>
      <w:proofErr w:type="gramStart"/>
      <w:r w:rsidR="00F45001">
        <w:t>are presented</w:t>
      </w:r>
      <w:proofErr w:type="gramEnd"/>
      <w:r w:rsidR="00F45001">
        <w:t xml:space="preserve"> in table 1.</w:t>
      </w:r>
      <w:r w:rsidR="00893124">
        <w:t xml:space="preserve"> The total applied cost for the project is 1100€, which consists of 600€ (according to table </w:t>
      </w:r>
      <w:bookmarkStart w:id="0" w:name="_GoBack"/>
      <w:bookmarkEnd w:id="0"/>
      <w:r w:rsidR="00893124">
        <w:t xml:space="preserve">1) and 500€ for travel costs </w:t>
      </w:r>
    </w:p>
    <w:p w:rsidR="00F45001" w:rsidRDefault="00F45001" w:rsidP="00DD10B9">
      <w:pPr>
        <w:pStyle w:val="ListParagraph"/>
        <w:ind w:left="360"/>
        <w:jc w:val="both"/>
      </w:pPr>
    </w:p>
    <w:p w:rsidR="00F45001" w:rsidRDefault="00F45001" w:rsidP="00DD10B9">
      <w:pPr>
        <w:pStyle w:val="ListParagraph"/>
        <w:ind w:left="360"/>
        <w:jc w:val="both"/>
      </w:pPr>
      <w: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2558"/>
        <w:gridCol w:w="2558"/>
        <w:gridCol w:w="2387"/>
      </w:tblGrid>
      <w:tr w:rsidR="00F45001" w:rsidTr="00893124">
        <w:tc>
          <w:tcPr>
            <w:tcW w:w="1278" w:type="pct"/>
            <w:tcBorders>
              <w:top w:val="single" w:sz="4" w:space="0" w:color="auto"/>
              <w:bottom w:val="single" w:sz="4" w:space="0" w:color="auto"/>
            </w:tcBorders>
          </w:tcPr>
          <w:p w:rsidR="00893124" w:rsidRDefault="00893124" w:rsidP="00893124">
            <w:pPr>
              <w:pStyle w:val="ListParagraph"/>
              <w:ind w:left="0"/>
              <w:jc w:val="center"/>
            </w:pPr>
            <w:r>
              <w:t>Dates</w:t>
            </w:r>
          </w:p>
          <w:p w:rsidR="00893124" w:rsidRDefault="00893124" w:rsidP="00893124">
            <w:pPr>
              <w:pStyle w:val="ListParagraph"/>
              <w:ind w:left="0"/>
              <w:jc w:val="center"/>
            </w:pPr>
          </w:p>
        </w:tc>
        <w:tc>
          <w:tcPr>
            <w:tcW w:w="1269" w:type="pct"/>
            <w:tcBorders>
              <w:top w:val="single" w:sz="4" w:space="0" w:color="auto"/>
              <w:bottom w:val="single" w:sz="4" w:space="0" w:color="auto"/>
            </w:tcBorders>
          </w:tcPr>
          <w:p w:rsidR="00F45001" w:rsidRDefault="00F45001" w:rsidP="00893124">
            <w:pPr>
              <w:pStyle w:val="ListParagraph"/>
              <w:ind w:left="0"/>
              <w:jc w:val="center"/>
            </w:pPr>
            <w:r>
              <w:t>tasks</w:t>
            </w:r>
          </w:p>
        </w:tc>
        <w:tc>
          <w:tcPr>
            <w:tcW w:w="1269" w:type="pct"/>
            <w:tcBorders>
              <w:top w:val="single" w:sz="4" w:space="0" w:color="auto"/>
              <w:bottom w:val="single" w:sz="4" w:space="0" w:color="auto"/>
            </w:tcBorders>
          </w:tcPr>
          <w:p w:rsidR="00F45001" w:rsidRDefault="00F45001" w:rsidP="00893124">
            <w:pPr>
              <w:pStyle w:val="ListParagraph"/>
              <w:ind w:left="0"/>
              <w:jc w:val="center"/>
            </w:pPr>
            <w:r>
              <w:t>days</w:t>
            </w:r>
          </w:p>
        </w:tc>
        <w:tc>
          <w:tcPr>
            <w:tcW w:w="1184" w:type="pct"/>
            <w:tcBorders>
              <w:top w:val="single" w:sz="4" w:space="0" w:color="auto"/>
              <w:bottom w:val="single" w:sz="4" w:space="0" w:color="auto"/>
            </w:tcBorders>
          </w:tcPr>
          <w:p w:rsidR="00F45001" w:rsidRDefault="00F45001" w:rsidP="00893124">
            <w:pPr>
              <w:pStyle w:val="ListParagraph"/>
              <w:ind w:left="0"/>
              <w:jc w:val="center"/>
            </w:pPr>
            <w:r>
              <w:t>Costs (€)</w:t>
            </w:r>
          </w:p>
        </w:tc>
      </w:tr>
      <w:tr w:rsidR="00F45001" w:rsidTr="00893124">
        <w:tc>
          <w:tcPr>
            <w:tcW w:w="1278" w:type="pct"/>
            <w:tcBorders>
              <w:top w:val="single" w:sz="4" w:space="0" w:color="auto"/>
            </w:tcBorders>
          </w:tcPr>
          <w:p w:rsidR="00F45001" w:rsidRDefault="00F45001" w:rsidP="00893124">
            <w:pPr>
              <w:pStyle w:val="ListParagraph"/>
              <w:ind w:left="0"/>
              <w:jc w:val="center"/>
            </w:pPr>
            <w:r>
              <w:t>22.9.2014</w:t>
            </w:r>
          </w:p>
        </w:tc>
        <w:tc>
          <w:tcPr>
            <w:tcW w:w="1269" w:type="pct"/>
            <w:tcBorders>
              <w:top w:val="single" w:sz="4" w:space="0" w:color="auto"/>
            </w:tcBorders>
          </w:tcPr>
          <w:p w:rsidR="00F45001" w:rsidRDefault="00893124" w:rsidP="00893124">
            <w:pPr>
              <w:pStyle w:val="ListParagraph"/>
              <w:ind w:left="0"/>
              <w:jc w:val="center"/>
            </w:pPr>
            <w:r>
              <w:t>T</w:t>
            </w:r>
            <w:r w:rsidR="00F45001">
              <w:t>ravel</w:t>
            </w:r>
          </w:p>
          <w:p w:rsidR="00893124" w:rsidRDefault="00893124" w:rsidP="00893124">
            <w:pPr>
              <w:pStyle w:val="ListParagraph"/>
              <w:ind w:left="0"/>
              <w:jc w:val="center"/>
            </w:pPr>
          </w:p>
        </w:tc>
        <w:tc>
          <w:tcPr>
            <w:tcW w:w="1269" w:type="pct"/>
            <w:tcBorders>
              <w:top w:val="single" w:sz="4" w:space="0" w:color="auto"/>
            </w:tcBorders>
          </w:tcPr>
          <w:p w:rsidR="00F45001" w:rsidRDefault="00F45001" w:rsidP="00893124">
            <w:pPr>
              <w:pStyle w:val="ListParagraph"/>
              <w:ind w:left="0"/>
              <w:jc w:val="center"/>
            </w:pPr>
            <w:r>
              <w:t>1</w:t>
            </w:r>
          </w:p>
        </w:tc>
        <w:tc>
          <w:tcPr>
            <w:tcW w:w="1184" w:type="pct"/>
            <w:tcBorders>
              <w:top w:val="single" w:sz="4" w:space="0" w:color="auto"/>
            </w:tcBorders>
          </w:tcPr>
          <w:p w:rsidR="00F45001" w:rsidRDefault="00F45001" w:rsidP="00893124">
            <w:pPr>
              <w:pStyle w:val="ListParagraph"/>
              <w:ind w:left="0"/>
              <w:jc w:val="center"/>
            </w:pPr>
          </w:p>
        </w:tc>
      </w:tr>
      <w:tr w:rsidR="00F45001" w:rsidTr="00893124">
        <w:tc>
          <w:tcPr>
            <w:tcW w:w="1278" w:type="pct"/>
          </w:tcPr>
          <w:p w:rsidR="00F45001" w:rsidRDefault="00F45001" w:rsidP="00893124">
            <w:pPr>
              <w:pStyle w:val="ListParagraph"/>
              <w:ind w:left="0"/>
              <w:jc w:val="center"/>
            </w:pPr>
            <w:r>
              <w:t>23.-24.9.</w:t>
            </w:r>
          </w:p>
        </w:tc>
        <w:tc>
          <w:tcPr>
            <w:tcW w:w="1269" w:type="pct"/>
          </w:tcPr>
          <w:p w:rsidR="00F45001" w:rsidRDefault="00F45001" w:rsidP="00893124">
            <w:pPr>
              <w:pStyle w:val="ListParagraph"/>
              <w:ind w:left="0"/>
              <w:jc w:val="center"/>
            </w:pPr>
            <w:r>
              <w:t>Designing and building the test device</w:t>
            </w:r>
          </w:p>
          <w:p w:rsidR="00893124" w:rsidRDefault="00893124" w:rsidP="00893124">
            <w:pPr>
              <w:pStyle w:val="ListParagraph"/>
              <w:ind w:left="0"/>
              <w:jc w:val="center"/>
            </w:pPr>
          </w:p>
        </w:tc>
        <w:tc>
          <w:tcPr>
            <w:tcW w:w="1269" w:type="pct"/>
          </w:tcPr>
          <w:p w:rsidR="00F45001" w:rsidRDefault="00F45001" w:rsidP="00893124">
            <w:pPr>
              <w:pStyle w:val="ListParagraph"/>
              <w:ind w:left="0"/>
              <w:jc w:val="center"/>
            </w:pPr>
            <w:r>
              <w:t>2</w:t>
            </w:r>
          </w:p>
        </w:tc>
        <w:tc>
          <w:tcPr>
            <w:tcW w:w="1184" w:type="pct"/>
          </w:tcPr>
          <w:p w:rsidR="00F45001" w:rsidRDefault="00F45001" w:rsidP="00893124">
            <w:pPr>
              <w:pStyle w:val="ListParagraph"/>
              <w:ind w:left="0"/>
              <w:jc w:val="center"/>
            </w:pPr>
            <w:r>
              <w:t>100</w:t>
            </w:r>
          </w:p>
        </w:tc>
      </w:tr>
      <w:tr w:rsidR="00F45001" w:rsidTr="00893124">
        <w:tc>
          <w:tcPr>
            <w:tcW w:w="1278" w:type="pct"/>
            <w:tcBorders>
              <w:bottom w:val="nil"/>
            </w:tcBorders>
          </w:tcPr>
          <w:p w:rsidR="00F45001" w:rsidRDefault="00F45001" w:rsidP="00893124">
            <w:pPr>
              <w:pStyle w:val="ListParagraph"/>
              <w:ind w:left="0"/>
              <w:jc w:val="center"/>
            </w:pPr>
            <w:r>
              <w:t>25.-28.9.</w:t>
            </w:r>
          </w:p>
        </w:tc>
        <w:tc>
          <w:tcPr>
            <w:tcW w:w="1269" w:type="pct"/>
            <w:tcBorders>
              <w:bottom w:val="nil"/>
            </w:tcBorders>
          </w:tcPr>
          <w:p w:rsidR="00F45001" w:rsidRDefault="00F45001" w:rsidP="00893124">
            <w:pPr>
              <w:pStyle w:val="ListParagraph"/>
              <w:ind w:left="0"/>
              <w:jc w:val="center"/>
            </w:pPr>
            <w:r>
              <w:t>Pulse chase labelling with the test device</w:t>
            </w:r>
          </w:p>
          <w:p w:rsidR="00893124" w:rsidRDefault="00893124" w:rsidP="00893124">
            <w:pPr>
              <w:pStyle w:val="ListParagraph"/>
              <w:ind w:left="0"/>
              <w:jc w:val="center"/>
            </w:pPr>
          </w:p>
        </w:tc>
        <w:tc>
          <w:tcPr>
            <w:tcW w:w="1269" w:type="pct"/>
            <w:tcBorders>
              <w:bottom w:val="nil"/>
            </w:tcBorders>
          </w:tcPr>
          <w:p w:rsidR="00F45001" w:rsidRDefault="00AB0241" w:rsidP="00893124">
            <w:pPr>
              <w:pStyle w:val="ListParagraph"/>
              <w:ind w:left="0"/>
              <w:jc w:val="center"/>
            </w:pPr>
            <w:r>
              <w:t>4</w:t>
            </w:r>
          </w:p>
        </w:tc>
        <w:tc>
          <w:tcPr>
            <w:tcW w:w="1184" w:type="pct"/>
            <w:tcBorders>
              <w:bottom w:val="nil"/>
            </w:tcBorders>
          </w:tcPr>
          <w:p w:rsidR="00F45001" w:rsidRDefault="00AB0241" w:rsidP="00893124">
            <w:pPr>
              <w:pStyle w:val="ListParagraph"/>
              <w:ind w:left="0"/>
              <w:jc w:val="center"/>
            </w:pPr>
            <w:r>
              <w:t>200</w:t>
            </w:r>
          </w:p>
        </w:tc>
      </w:tr>
      <w:tr w:rsidR="00F45001" w:rsidTr="00893124">
        <w:tc>
          <w:tcPr>
            <w:tcW w:w="1278" w:type="pct"/>
            <w:tcBorders>
              <w:top w:val="nil"/>
              <w:bottom w:val="single" w:sz="4" w:space="0" w:color="auto"/>
            </w:tcBorders>
          </w:tcPr>
          <w:p w:rsidR="00F45001" w:rsidRDefault="00AB0241" w:rsidP="00893124">
            <w:pPr>
              <w:pStyle w:val="ListParagraph"/>
              <w:ind w:left="0"/>
              <w:jc w:val="center"/>
            </w:pPr>
            <w:r>
              <w:t>29.9-4</w:t>
            </w:r>
            <w:r w:rsidR="00F45001">
              <w:t>.10</w:t>
            </w:r>
          </w:p>
        </w:tc>
        <w:tc>
          <w:tcPr>
            <w:tcW w:w="1269" w:type="pct"/>
            <w:tcBorders>
              <w:top w:val="nil"/>
              <w:bottom w:val="single" w:sz="4" w:space="0" w:color="auto"/>
            </w:tcBorders>
          </w:tcPr>
          <w:p w:rsidR="00F45001" w:rsidRDefault="00AB0241" w:rsidP="00893124">
            <w:pPr>
              <w:pStyle w:val="ListParagraph"/>
              <w:ind w:left="0"/>
              <w:jc w:val="center"/>
            </w:pPr>
            <w:r>
              <w:t>Analysis from the labelled sites and adjusting the device and model for possible errors</w:t>
            </w:r>
          </w:p>
        </w:tc>
        <w:tc>
          <w:tcPr>
            <w:tcW w:w="1269" w:type="pct"/>
            <w:tcBorders>
              <w:top w:val="nil"/>
              <w:bottom w:val="single" w:sz="4" w:space="0" w:color="auto"/>
            </w:tcBorders>
          </w:tcPr>
          <w:p w:rsidR="00F45001" w:rsidRDefault="00AB0241" w:rsidP="00893124">
            <w:pPr>
              <w:pStyle w:val="ListParagraph"/>
              <w:ind w:left="0"/>
              <w:jc w:val="center"/>
            </w:pPr>
            <w:r>
              <w:t>6</w:t>
            </w:r>
          </w:p>
        </w:tc>
        <w:tc>
          <w:tcPr>
            <w:tcW w:w="1184" w:type="pct"/>
            <w:tcBorders>
              <w:top w:val="nil"/>
              <w:bottom w:val="single" w:sz="4" w:space="0" w:color="auto"/>
            </w:tcBorders>
          </w:tcPr>
          <w:p w:rsidR="00F45001" w:rsidRDefault="00AB0241" w:rsidP="00893124">
            <w:pPr>
              <w:pStyle w:val="ListParagraph"/>
              <w:ind w:left="0"/>
              <w:jc w:val="center"/>
            </w:pPr>
            <w:r>
              <w:t>300</w:t>
            </w:r>
          </w:p>
        </w:tc>
      </w:tr>
      <w:tr w:rsidR="00F45001" w:rsidTr="00893124">
        <w:tc>
          <w:tcPr>
            <w:tcW w:w="1278" w:type="pct"/>
            <w:tcBorders>
              <w:top w:val="single" w:sz="4" w:space="0" w:color="auto"/>
            </w:tcBorders>
          </w:tcPr>
          <w:p w:rsidR="00F45001" w:rsidRDefault="00F45001" w:rsidP="00893124">
            <w:pPr>
              <w:pStyle w:val="ListParagraph"/>
              <w:ind w:left="0"/>
              <w:jc w:val="center"/>
            </w:pPr>
          </w:p>
        </w:tc>
        <w:tc>
          <w:tcPr>
            <w:tcW w:w="1269" w:type="pct"/>
            <w:tcBorders>
              <w:top w:val="single" w:sz="4" w:space="0" w:color="auto"/>
            </w:tcBorders>
          </w:tcPr>
          <w:p w:rsidR="00F45001" w:rsidRDefault="00F45001" w:rsidP="00893124">
            <w:pPr>
              <w:pStyle w:val="ListParagraph"/>
              <w:ind w:left="0"/>
              <w:jc w:val="center"/>
            </w:pPr>
          </w:p>
        </w:tc>
        <w:tc>
          <w:tcPr>
            <w:tcW w:w="1269" w:type="pct"/>
            <w:tcBorders>
              <w:top w:val="single" w:sz="4" w:space="0" w:color="auto"/>
            </w:tcBorders>
          </w:tcPr>
          <w:p w:rsidR="00F45001" w:rsidRDefault="00AB0241" w:rsidP="00893124">
            <w:pPr>
              <w:pStyle w:val="ListParagraph"/>
              <w:ind w:left="0"/>
              <w:jc w:val="center"/>
            </w:pPr>
            <w:r>
              <w:t>total</w:t>
            </w:r>
          </w:p>
        </w:tc>
        <w:tc>
          <w:tcPr>
            <w:tcW w:w="1184" w:type="pct"/>
            <w:tcBorders>
              <w:top w:val="single" w:sz="4" w:space="0" w:color="auto"/>
            </w:tcBorders>
          </w:tcPr>
          <w:p w:rsidR="00F45001" w:rsidRDefault="00AB0241" w:rsidP="00893124">
            <w:pPr>
              <w:pStyle w:val="ListParagraph"/>
              <w:ind w:left="0"/>
              <w:jc w:val="center"/>
            </w:pPr>
            <w:r>
              <w:t>600</w:t>
            </w:r>
          </w:p>
        </w:tc>
      </w:tr>
    </w:tbl>
    <w:p w:rsidR="00F45001" w:rsidRDefault="00F45001" w:rsidP="00DD10B9">
      <w:pPr>
        <w:pStyle w:val="ListParagraph"/>
        <w:ind w:left="360"/>
        <w:jc w:val="both"/>
      </w:pPr>
    </w:p>
    <w:p w:rsidR="00F45001" w:rsidRPr="00DD10B9" w:rsidRDefault="00F45001" w:rsidP="00DD10B9">
      <w:pPr>
        <w:pStyle w:val="ListParagraph"/>
        <w:ind w:left="360"/>
        <w:jc w:val="both"/>
      </w:pPr>
    </w:p>
    <w:p w:rsidR="00DD10B9" w:rsidRDefault="00DD10B9" w:rsidP="00DD10B9">
      <w:pPr>
        <w:pStyle w:val="ListParagraph"/>
        <w:ind w:left="360"/>
        <w:rPr>
          <w:b/>
        </w:rPr>
      </w:pPr>
    </w:p>
    <w:p w:rsidR="00861515" w:rsidRPr="00861515" w:rsidRDefault="00861515" w:rsidP="00F20757">
      <w:pPr>
        <w:pStyle w:val="ListParagraph"/>
        <w:ind w:left="360"/>
        <w:rPr>
          <w:b/>
        </w:rPr>
      </w:pPr>
    </w:p>
    <w:sectPr w:rsidR="00861515" w:rsidRPr="00861515" w:rsidSect="004274C0">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241" w:rsidRDefault="00AB0241" w:rsidP="00446697">
      <w:r>
        <w:separator/>
      </w:r>
    </w:p>
  </w:endnote>
  <w:endnote w:type="continuationSeparator" w:id="0">
    <w:p w:rsidR="00AB0241" w:rsidRDefault="00AB0241"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41" w:rsidRDefault="00AB0241" w:rsidP="0032758B">
    <w:pPr>
      <w:pStyle w:val="Footer"/>
      <w:tabs>
        <w:tab w:val="clear" w:pos="4680"/>
        <w:tab w:val="clear" w:pos="9360"/>
        <w:tab w:val="center" w:pos="5103"/>
        <w:tab w:val="right" w:pos="10065"/>
      </w:tabs>
    </w:pPr>
    <w:r>
      <w:t>30nov2011</w:t>
    </w:r>
  </w:p>
  <w:p w:rsidR="00AB0241" w:rsidRDefault="00AB0241"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fldChar w:fldCharType="begin"/>
    </w:r>
    <w:r>
      <w:instrText xml:space="preserve"> PAGE    \* MERGEFORMAT </w:instrText>
    </w:r>
    <w:r>
      <w:fldChar w:fldCharType="separate"/>
    </w:r>
    <w:r w:rsidR="00893124">
      <w:rPr>
        <w:noProof/>
      </w:rPr>
      <w:t>1</w:t>
    </w:r>
    <w:r>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241" w:rsidRDefault="00AB0241" w:rsidP="00446697">
      <w:r>
        <w:separator/>
      </w:r>
    </w:p>
  </w:footnote>
  <w:footnote w:type="continuationSeparator" w:id="0">
    <w:p w:rsidR="00AB0241" w:rsidRDefault="00AB0241"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41" w:rsidRDefault="00AB0241" w:rsidP="00446697">
    <w:pPr>
      <w:pStyle w:val="Header"/>
      <w:jc w:val="right"/>
    </w:pPr>
    <w:r>
      <w:rPr>
        <w:noProof/>
        <w:lang w:val="nb-NO" w:eastAsia="nb-NO"/>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84BB9"/>
    <w:multiLevelType w:val="hybridMultilevel"/>
    <w:tmpl w:val="2C4E0234"/>
    <w:lvl w:ilvl="0" w:tplc="454280A8">
      <w:numFmt w:val="bullet"/>
      <w:lvlText w:val="-"/>
      <w:lvlJc w:val="left"/>
      <w:pPr>
        <w:ind w:left="1440" w:hanging="360"/>
      </w:pPr>
      <w:rPr>
        <w:rFonts w:ascii="Trebuchet MS" w:eastAsia="Times New Roman" w:hAnsi="Trebuchet MS"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nsid w:val="5888219D"/>
    <w:multiLevelType w:val="hybridMultilevel"/>
    <w:tmpl w:val="0DDAA7F2"/>
    <w:lvl w:ilvl="0" w:tplc="16725FDC">
      <w:numFmt w:val="bullet"/>
      <w:lvlText w:val="-"/>
      <w:lvlJc w:val="left"/>
      <w:pPr>
        <w:ind w:left="1440" w:hanging="360"/>
      </w:pPr>
      <w:rPr>
        <w:rFonts w:ascii="Trebuchet MS" w:eastAsia="Times New Roman" w:hAnsi="Trebuchet MS"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97"/>
    <w:rsid w:val="000F48C9"/>
    <w:rsid w:val="0015468B"/>
    <w:rsid w:val="002D14E9"/>
    <w:rsid w:val="0032758B"/>
    <w:rsid w:val="0038201A"/>
    <w:rsid w:val="004007C4"/>
    <w:rsid w:val="004274C0"/>
    <w:rsid w:val="00446697"/>
    <w:rsid w:val="0056071D"/>
    <w:rsid w:val="005634C3"/>
    <w:rsid w:val="005F0316"/>
    <w:rsid w:val="006A223B"/>
    <w:rsid w:val="007B667F"/>
    <w:rsid w:val="00861515"/>
    <w:rsid w:val="00874694"/>
    <w:rsid w:val="00893124"/>
    <w:rsid w:val="00AB0241"/>
    <w:rsid w:val="00B26202"/>
    <w:rsid w:val="00B9111A"/>
    <w:rsid w:val="00BE06BB"/>
    <w:rsid w:val="00C165A6"/>
    <w:rsid w:val="00CA42B3"/>
    <w:rsid w:val="00CD0F9C"/>
    <w:rsid w:val="00CD4EFD"/>
    <w:rsid w:val="00DD10B9"/>
    <w:rsid w:val="00E05013"/>
    <w:rsid w:val="00E4135A"/>
    <w:rsid w:val="00E72258"/>
    <w:rsid w:val="00F20757"/>
    <w:rsid w:val="00F45001"/>
    <w:rsid w:val="00F45FF8"/>
    <w:rsid w:val="00F7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DF0811F-12EC-4FB2-B51A-14071C6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820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customStyle="1" w:styleId="Heading2Char">
    <w:name w:val="Heading 2 Char"/>
    <w:basedOn w:val="DefaultParagraphFont"/>
    <w:link w:val="Heading2"/>
    <w:semiHidden/>
    <w:rsid w:val="0038201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73994"/>
    <w:rPr>
      <w:color w:val="0000FF" w:themeColor="hyperlink"/>
      <w:u w:val="single"/>
    </w:rPr>
  </w:style>
  <w:style w:type="table" w:styleId="TableGrid">
    <w:name w:val="Table Grid"/>
    <w:basedOn w:val="TableNormal"/>
    <w:rsid w:val="00F45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usz.olejnik@up.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usz.olejnik@up.poznan.pl" TargetMode="External"/><Relationship Id="rId4" Type="http://schemas.openxmlformats.org/officeDocument/2006/relationships/settings" Target="settings.xml"/><Relationship Id="rId9" Type="http://schemas.openxmlformats.org/officeDocument/2006/relationships/hyperlink" Target="mailto:hanna.silvennoinen@bioforsk.n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0BE49-4EAF-44D3-A340-14DAE4CB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784</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Hanna Silvennoinen</cp:lastModifiedBy>
  <cp:revision>4</cp:revision>
  <dcterms:created xsi:type="dcterms:W3CDTF">2014-09-10T08:55:00Z</dcterms:created>
  <dcterms:modified xsi:type="dcterms:W3CDTF">2014-09-10T11:20:00Z</dcterms:modified>
</cp:coreProperties>
</file>