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97" w:rsidRPr="00A33451" w:rsidRDefault="00446697" w:rsidP="00446697">
      <w:pPr>
        <w:pStyle w:val="Heading1"/>
        <w:rPr>
          <w:rFonts w:ascii="Trebuchet MS" w:hAnsi="Trebuchet MS"/>
          <w:sz w:val="24"/>
          <w:szCs w:val="24"/>
          <w:lang w:val="en-GB"/>
        </w:rPr>
      </w:pPr>
      <w:proofErr w:type="spellStart"/>
      <w:r w:rsidRPr="00A33451">
        <w:rPr>
          <w:rFonts w:ascii="Trebuchet MS" w:hAnsi="Trebuchet MS"/>
          <w:sz w:val="24"/>
          <w:szCs w:val="24"/>
          <w:lang w:val="en-GB"/>
        </w:rPr>
        <w:t>InGOS</w:t>
      </w:r>
      <w:proofErr w:type="spellEnd"/>
      <w:r w:rsidRPr="00A33451">
        <w:rPr>
          <w:rFonts w:ascii="Trebuchet MS" w:hAnsi="Trebuchet MS"/>
          <w:sz w:val="24"/>
          <w:szCs w:val="24"/>
          <w:lang w:val="en-GB"/>
        </w:rPr>
        <w:t xml:space="preserve"> – Integrated non-CO</w:t>
      </w:r>
      <w:r w:rsidRPr="00A33451">
        <w:rPr>
          <w:rFonts w:ascii="Trebuchet MS" w:hAnsi="Trebuchet MS"/>
          <w:sz w:val="24"/>
          <w:szCs w:val="24"/>
          <w:vertAlign w:val="subscript"/>
          <w:lang w:val="en-GB"/>
        </w:rPr>
        <w:t>2</w:t>
      </w:r>
      <w:r w:rsidR="00CD4EFD" w:rsidRPr="00A33451">
        <w:rPr>
          <w:rFonts w:ascii="Trebuchet MS" w:hAnsi="Trebuchet MS"/>
          <w:sz w:val="24"/>
          <w:szCs w:val="24"/>
          <w:lang w:val="en-GB"/>
        </w:rPr>
        <w:t xml:space="preserve"> Observing S</w:t>
      </w:r>
      <w:r w:rsidRPr="00A33451">
        <w:rPr>
          <w:rFonts w:ascii="Trebuchet MS" w:hAnsi="Trebuchet MS"/>
          <w:sz w:val="24"/>
          <w:szCs w:val="24"/>
          <w:lang w:val="en-GB"/>
        </w:rPr>
        <w:t>ystem</w:t>
      </w:r>
      <w:bookmarkStart w:id="0" w:name="_GoBack"/>
      <w:bookmarkEnd w:id="0"/>
    </w:p>
    <w:p w:rsidR="00446697" w:rsidRPr="00A33451" w:rsidRDefault="00446697">
      <w:pPr>
        <w:rPr>
          <w:lang w:val="en-GB"/>
        </w:rPr>
      </w:pPr>
    </w:p>
    <w:p w:rsidR="00CD4EFD" w:rsidRPr="00195219" w:rsidRDefault="00446697">
      <w:pPr>
        <w:rPr>
          <w:lang w:val="en-GB"/>
        </w:rPr>
      </w:pPr>
      <w:proofErr w:type="gramStart"/>
      <w:r w:rsidRPr="00195219">
        <w:rPr>
          <w:lang w:val="en-GB"/>
        </w:rPr>
        <w:t xml:space="preserve">Detailed </w:t>
      </w:r>
      <w:proofErr w:type="spellStart"/>
      <w:r w:rsidRPr="00195219">
        <w:rPr>
          <w:lang w:val="en-GB"/>
        </w:rPr>
        <w:t>workplan</w:t>
      </w:r>
      <w:proofErr w:type="spellEnd"/>
      <w:r w:rsidR="00F45FF8" w:rsidRPr="00195219">
        <w:rPr>
          <w:lang w:val="en-GB"/>
        </w:rPr>
        <w:t>, appendix to the online application</w:t>
      </w:r>
      <w:r w:rsidR="004274C0" w:rsidRPr="00195219">
        <w:rPr>
          <w:lang w:val="en-GB"/>
        </w:rPr>
        <w:t>.</w:t>
      </w:r>
      <w:proofErr w:type="gramEnd"/>
      <w:r w:rsidR="004274C0" w:rsidRPr="00195219">
        <w:rPr>
          <w:lang w:val="en-GB"/>
        </w:rPr>
        <w:t xml:space="preserve"> </w:t>
      </w:r>
      <w:proofErr w:type="gramStart"/>
      <w:r w:rsidRPr="00195219">
        <w:rPr>
          <w:lang w:val="en-GB"/>
        </w:rPr>
        <w:t xml:space="preserve">Request for </w:t>
      </w:r>
      <w:r w:rsidR="005634C3" w:rsidRPr="00195219">
        <w:rPr>
          <w:lang w:val="en-GB"/>
        </w:rPr>
        <w:t>access to an infrastructure (TNA1-TNA2-TNA3)</w:t>
      </w:r>
      <w:r w:rsidR="004274C0" w:rsidRPr="00195219">
        <w:rPr>
          <w:lang w:val="en-GB"/>
        </w:rPr>
        <w:t>.</w:t>
      </w:r>
      <w:proofErr w:type="gramEnd"/>
      <w:r w:rsidR="004274C0" w:rsidRPr="00195219">
        <w:rPr>
          <w:lang w:val="en-GB"/>
        </w:rPr>
        <w:t xml:space="preserve"> </w:t>
      </w:r>
      <w:r w:rsidR="00861515" w:rsidRPr="00195219">
        <w:rPr>
          <w:lang w:val="en-GB"/>
        </w:rPr>
        <w:t xml:space="preserve">The plan must not exceed 6 pages in 12 </w:t>
      </w:r>
      <w:proofErr w:type="spellStart"/>
      <w:r w:rsidR="00861515" w:rsidRPr="00195219">
        <w:rPr>
          <w:lang w:val="en-GB"/>
        </w:rPr>
        <w:t>pt</w:t>
      </w:r>
      <w:proofErr w:type="spellEnd"/>
      <w:r w:rsidR="00861515" w:rsidRPr="00195219">
        <w:rPr>
          <w:lang w:val="en-GB"/>
        </w:rPr>
        <w:t xml:space="preserve"> single line </w:t>
      </w:r>
      <w:proofErr w:type="gramStart"/>
      <w:r w:rsidR="00861515" w:rsidRPr="00195219">
        <w:rPr>
          <w:lang w:val="en-GB"/>
        </w:rPr>
        <w:t>spacing,</w:t>
      </w:r>
      <w:proofErr w:type="gramEnd"/>
      <w:r w:rsidR="00861515" w:rsidRPr="00195219">
        <w:rPr>
          <w:lang w:val="en-GB"/>
        </w:rPr>
        <w:t xml:space="preserve"> applications exceeding this limit will not be evaluated. The following information should be included in order to be evaluated:</w:t>
      </w:r>
    </w:p>
    <w:p w:rsidR="00861515" w:rsidRPr="00195219" w:rsidRDefault="00861515">
      <w:pPr>
        <w:rPr>
          <w:lang w:val="en-GB"/>
        </w:rPr>
      </w:pPr>
    </w:p>
    <w:p w:rsidR="00CD4EFD" w:rsidRPr="00195219" w:rsidRDefault="00861515" w:rsidP="00F20757">
      <w:pPr>
        <w:pStyle w:val="ListParagraph"/>
        <w:numPr>
          <w:ilvl w:val="0"/>
          <w:numId w:val="1"/>
        </w:numPr>
        <w:ind w:left="360"/>
        <w:rPr>
          <w:b/>
          <w:lang w:val="en-GB"/>
        </w:rPr>
      </w:pPr>
      <w:r w:rsidRPr="00195219">
        <w:rPr>
          <w:b/>
          <w:lang w:val="en-GB"/>
        </w:rPr>
        <w:t>Project name (acronym), name and contact information of the researcher</w:t>
      </w:r>
      <w:r w:rsidR="00F20757" w:rsidRPr="00195219">
        <w:rPr>
          <w:b/>
          <w:lang w:val="en-GB"/>
        </w:rPr>
        <w:t>(s)</w:t>
      </w:r>
      <w:r w:rsidRPr="00195219">
        <w:rPr>
          <w:b/>
          <w:lang w:val="en-GB"/>
        </w:rPr>
        <w:t>, duration of the project (dates, number of working days)</w:t>
      </w:r>
      <w:r w:rsidR="00E05013" w:rsidRPr="00195219">
        <w:rPr>
          <w:b/>
          <w:lang w:val="en-GB"/>
        </w:rPr>
        <w:t>, type and name of the infrastructure requested</w:t>
      </w:r>
    </w:p>
    <w:p w:rsidR="00A33451" w:rsidRPr="00195219" w:rsidRDefault="00A33451" w:rsidP="00F20757">
      <w:pPr>
        <w:rPr>
          <w:lang w:val="en-GB"/>
        </w:rPr>
      </w:pPr>
    </w:p>
    <w:p w:rsidR="00861515" w:rsidRPr="00195219" w:rsidRDefault="009F3B91" w:rsidP="00F20757">
      <w:pPr>
        <w:rPr>
          <w:lang w:val="en-GB"/>
        </w:rPr>
      </w:pPr>
      <w:r w:rsidRPr="00195219">
        <w:rPr>
          <w:lang w:val="en-GB"/>
        </w:rPr>
        <w:t>Project name: ICOS</w:t>
      </w:r>
      <w:r w:rsidR="00AB56D8" w:rsidRPr="00195219">
        <w:rPr>
          <w:lang w:val="en-GB"/>
        </w:rPr>
        <w:t xml:space="preserve"> Mobile Laboratory</w:t>
      </w:r>
      <w:r w:rsidR="0068221E" w:rsidRPr="00195219">
        <w:rPr>
          <w:lang w:val="en-GB"/>
        </w:rPr>
        <w:t xml:space="preserve"> Audit</w:t>
      </w:r>
      <w:r w:rsidR="00584B4C" w:rsidRPr="00195219">
        <w:rPr>
          <w:lang w:val="en-GB"/>
        </w:rPr>
        <w:t xml:space="preserve"> for N</w:t>
      </w:r>
      <w:r w:rsidR="00584B4C" w:rsidRPr="00195219">
        <w:rPr>
          <w:vertAlign w:val="subscript"/>
          <w:lang w:val="en-GB"/>
        </w:rPr>
        <w:t>2</w:t>
      </w:r>
      <w:r w:rsidR="00584B4C" w:rsidRPr="00195219">
        <w:rPr>
          <w:lang w:val="en-GB"/>
        </w:rPr>
        <w:t>0, CH</w:t>
      </w:r>
      <w:r w:rsidR="00584B4C" w:rsidRPr="00195219">
        <w:rPr>
          <w:vertAlign w:val="subscript"/>
          <w:lang w:val="en-GB"/>
        </w:rPr>
        <w:t>4</w:t>
      </w:r>
      <w:r w:rsidR="00584B4C" w:rsidRPr="00195219">
        <w:rPr>
          <w:lang w:val="en-GB"/>
        </w:rPr>
        <w:t>, CO and CO</w:t>
      </w:r>
      <w:r w:rsidR="00584B4C" w:rsidRPr="00195219">
        <w:rPr>
          <w:vertAlign w:val="subscript"/>
          <w:lang w:val="en-GB"/>
        </w:rPr>
        <w:t>2</w:t>
      </w:r>
    </w:p>
    <w:p w:rsidR="009F3B91" w:rsidRPr="00195219" w:rsidRDefault="009F3B91" w:rsidP="00F20757">
      <w:pPr>
        <w:rPr>
          <w:lang w:val="en-GB"/>
        </w:rPr>
      </w:pPr>
      <w:r w:rsidRPr="00195219">
        <w:rPr>
          <w:lang w:val="en-GB"/>
        </w:rPr>
        <w:t>Researchers:</w:t>
      </w:r>
      <w:r w:rsidRPr="00195219">
        <w:rPr>
          <w:lang w:val="en-GB"/>
        </w:rPr>
        <w:tab/>
        <w:t>Hermanni Aaltonen</w:t>
      </w:r>
    </w:p>
    <w:p w:rsidR="009F3B91" w:rsidRPr="00195219" w:rsidRDefault="009F3B91" w:rsidP="00F20757">
      <w:pPr>
        <w:rPr>
          <w:lang w:val="en-GB"/>
        </w:rPr>
      </w:pPr>
      <w:r w:rsidRPr="00195219">
        <w:rPr>
          <w:lang w:val="en-GB"/>
        </w:rPr>
        <w:tab/>
      </w:r>
      <w:r w:rsidRPr="00195219">
        <w:rPr>
          <w:lang w:val="en-GB"/>
        </w:rPr>
        <w:tab/>
        <w:t>Finnish Meteorological Institute</w:t>
      </w:r>
    </w:p>
    <w:p w:rsidR="009F3B91" w:rsidRPr="00195219" w:rsidRDefault="009F3B91" w:rsidP="00F20757">
      <w:pPr>
        <w:rPr>
          <w:lang w:val="sv-SE"/>
        </w:rPr>
      </w:pPr>
      <w:r w:rsidRPr="00195219">
        <w:rPr>
          <w:lang w:val="en-GB"/>
        </w:rPr>
        <w:tab/>
      </w:r>
      <w:r w:rsidRPr="00195219">
        <w:rPr>
          <w:lang w:val="en-GB"/>
        </w:rPr>
        <w:tab/>
      </w:r>
      <w:r w:rsidRPr="00195219">
        <w:rPr>
          <w:lang w:val="sv-SE"/>
        </w:rPr>
        <w:t>P.O. Box 503</w:t>
      </w:r>
    </w:p>
    <w:p w:rsidR="009F3B91" w:rsidRPr="00195219" w:rsidRDefault="009F3B91" w:rsidP="00F20757">
      <w:pPr>
        <w:rPr>
          <w:lang w:val="sv-SE"/>
        </w:rPr>
      </w:pPr>
      <w:r w:rsidRPr="00195219">
        <w:rPr>
          <w:lang w:val="sv-SE"/>
        </w:rPr>
        <w:tab/>
      </w:r>
      <w:r w:rsidRPr="00195219">
        <w:rPr>
          <w:lang w:val="sv-SE"/>
        </w:rPr>
        <w:tab/>
        <w:t xml:space="preserve">FI-00101 </w:t>
      </w:r>
      <w:proofErr w:type="spellStart"/>
      <w:r w:rsidRPr="00195219">
        <w:rPr>
          <w:lang w:val="sv-SE"/>
        </w:rPr>
        <w:t>Helsinki</w:t>
      </w:r>
      <w:proofErr w:type="spellEnd"/>
      <w:r w:rsidRPr="00195219">
        <w:rPr>
          <w:lang w:val="sv-SE"/>
        </w:rPr>
        <w:t>, Finland</w:t>
      </w:r>
    </w:p>
    <w:p w:rsidR="009F3B91" w:rsidRPr="00195219" w:rsidRDefault="00006267" w:rsidP="009F3B91">
      <w:pPr>
        <w:ind w:left="720" w:firstLine="720"/>
        <w:rPr>
          <w:lang w:val="en-GB"/>
        </w:rPr>
      </w:pPr>
      <w:hyperlink r:id="rId8" w:history="1">
        <w:r w:rsidR="009F3B91" w:rsidRPr="00195219">
          <w:rPr>
            <w:rStyle w:val="Hyperlink"/>
            <w:color w:val="auto"/>
            <w:lang w:val="en-GB"/>
          </w:rPr>
          <w:t>hermanni.aaltonen@fmi.fi</w:t>
        </w:r>
      </w:hyperlink>
    </w:p>
    <w:p w:rsidR="009F3B91" w:rsidRPr="00195219" w:rsidRDefault="009F3B91" w:rsidP="009F3B91">
      <w:pPr>
        <w:ind w:left="720" w:firstLine="720"/>
        <w:rPr>
          <w:lang w:val="en-GB"/>
        </w:rPr>
      </w:pPr>
      <w:r w:rsidRPr="00195219">
        <w:rPr>
          <w:lang w:val="en-GB"/>
        </w:rPr>
        <w:t>+358504084287</w:t>
      </w:r>
    </w:p>
    <w:p w:rsidR="009F3B91" w:rsidRPr="00195219" w:rsidRDefault="009F3B91" w:rsidP="009F3B91">
      <w:pPr>
        <w:ind w:left="720" w:firstLine="720"/>
        <w:rPr>
          <w:lang w:val="en-GB"/>
        </w:rPr>
      </w:pPr>
    </w:p>
    <w:p w:rsidR="009F3B91" w:rsidRPr="00195219" w:rsidRDefault="009F3B91" w:rsidP="009F3B91">
      <w:pPr>
        <w:ind w:left="720" w:firstLine="720"/>
        <w:rPr>
          <w:lang w:val="en-GB"/>
        </w:rPr>
      </w:pPr>
      <w:r w:rsidRPr="00195219">
        <w:rPr>
          <w:lang w:val="en-GB"/>
        </w:rPr>
        <w:t>Karri Saarnio</w:t>
      </w:r>
    </w:p>
    <w:p w:rsidR="009F3B91" w:rsidRPr="00195219" w:rsidRDefault="009F3B91" w:rsidP="009F3B91">
      <w:pPr>
        <w:rPr>
          <w:lang w:val="en-GB"/>
        </w:rPr>
      </w:pPr>
      <w:r w:rsidRPr="00195219">
        <w:rPr>
          <w:lang w:val="en-GB"/>
        </w:rPr>
        <w:tab/>
      </w:r>
      <w:r w:rsidRPr="00195219">
        <w:rPr>
          <w:lang w:val="en-GB"/>
        </w:rPr>
        <w:tab/>
        <w:t>Finnish Meteorological Institute</w:t>
      </w:r>
    </w:p>
    <w:p w:rsidR="009F3B91" w:rsidRPr="00195219" w:rsidRDefault="009F3B91" w:rsidP="009F3B91">
      <w:pPr>
        <w:rPr>
          <w:lang w:val="en-GB"/>
        </w:rPr>
      </w:pPr>
      <w:r w:rsidRPr="00195219">
        <w:rPr>
          <w:lang w:val="en-GB"/>
        </w:rPr>
        <w:tab/>
      </w:r>
      <w:r w:rsidRPr="00195219">
        <w:rPr>
          <w:lang w:val="en-GB"/>
        </w:rPr>
        <w:tab/>
        <w:t>P.O. Box 503</w:t>
      </w:r>
    </w:p>
    <w:p w:rsidR="009F3B91" w:rsidRPr="00195219" w:rsidRDefault="009F3B91" w:rsidP="009F3B91">
      <w:pPr>
        <w:rPr>
          <w:lang w:val="fi-FI"/>
        </w:rPr>
      </w:pPr>
      <w:r w:rsidRPr="00195219">
        <w:rPr>
          <w:lang w:val="en-GB"/>
        </w:rPr>
        <w:tab/>
      </w:r>
      <w:r w:rsidRPr="00195219">
        <w:rPr>
          <w:lang w:val="en-GB"/>
        </w:rPr>
        <w:tab/>
      </w:r>
      <w:r w:rsidRPr="00195219">
        <w:rPr>
          <w:lang w:val="fi-FI"/>
        </w:rPr>
        <w:t>FI-00101 Helsinki, Finland</w:t>
      </w:r>
    </w:p>
    <w:p w:rsidR="009F3B91" w:rsidRPr="00195219" w:rsidRDefault="00006267" w:rsidP="009F3B91">
      <w:pPr>
        <w:ind w:left="720" w:firstLine="720"/>
        <w:rPr>
          <w:lang w:val="fi-FI"/>
        </w:rPr>
      </w:pPr>
      <w:hyperlink r:id="rId9" w:history="1">
        <w:r w:rsidR="009F3B91" w:rsidRPr="00195219">
          <w:rPr>
            <w:rStyle w:val="Hyperlink"/>
            <w:color w:val="auto"/>
            <w:lang w:val="fi-FI"/>
          </w:rPr>
          <w:t>karri.saarnio@fmi.fi</w:t>
        </w:r>
      </w:hyperlink>
    </w:p>
    <w:p w:rsidR="009F3B91" w:rsidRPr="00195219" w:rsidRDefault="009F3B91" w:rsidP="009F3B91">
      <w:pPr>
        <w:ind w:left="720" w:firstLine="720"/>
        <w:rPr>
          <w:lang w:val="en-GB"/>
        </w:rPr>
      </w:pPr>
      <w:r w:rsidRPr="00195219">
        <w:rPr>
          <w:lang w:val="en-GB"/>
        </w:rPr>
        <w:t>+358504003094</w:t>
      </w:r>
    </w:p>
    <w:p w:rsidR="009F3B91" w:rsidRPr="00195219" w:rsidRDefault="009F3B91" w:rsidP="00014C2F">
      <w:pPr>
        <w:rPr>
          <w:lang w:val="en-GB"/>
        </w:rPr>
      </w:pPr>
      <w:r w:rsidRPr="00195219">
        <w:rPr>
          <w:lang w:val="en-GB"/>
        </w:rPr>
        <w:t xml:space="preserve">Project duration: The </w:t>
      </w:r>
      <w:r w:rsidR="0068221E" w:rsidRPr="00195219">
        <w:rPr>
          <w:lang w:val="en-GB"/>
        </w:rPr>
        <w:t>audit including the</w:t>
      </w:r>
      <w:r w:rsidRPr="00195219">
        <w:rPr>
          <w:lang w:val="en-GB"/>
        </w:rPr>
        <w:t xml:space="preserve"> </w:t>
      </w:r>
      <w:proofErr w:type="spellStart"/>
      <w:r w:rsidRPr="00195219">
        <w:rPr>
          <w:lang w:val="en-GB"/>
        </w:rPr>
        <w:t>intercomparison</w:t>
      </w:r>
      <w:proofErr w:type="spellEnd"/>
      <w:r w:rsidRPr="00195219">
        <w:rPr>
          <w:lang w:val="en-GB"/>
        </w:rPr>
        <w:t xml:space="preserve"> </w:t>
      </w:r>
      <w:r w:rsidR="0068221E" w:rsidRPr="00195219">
        <w:rPr>
          <w:lang w:val="en-GB"/>
        </w:rPr>
        <w:t>measurement</w:t>
      </w:r>
      <w:r w:rsidRPr="00195219">
        <w:rPr>
          <w:lang w:val="en-GB"/>
        </w:rPr>
        <w:t xml:space="preserve"> takes approximately seven weeks between 15.1. </w:t>
      </w:r>
      <w:proofErr w:type="gramStart"/>
      <w:r w:rsidRPr="00195219">
        <w:rPr>
          <w:lang w:val="en-GB"/>
        </w:rPr>
        <w:t>and</w:t>
      </w:r>
      <w:proofErr w:type="gramEnd"/>
      <w:r w:rsidRPr="00195219">
        <w:rPr>
          <w:lang w:val="en-GB"/>
        </w:rPr>
        <w:t xml:space="preserve"> 6.3.2015.</w:t>
      </w:r>
      <w:r w:rsidR="00014C2F" w:rsidRPr="00195219">
        <w:rPr>
          <w:lang w:val="en-GB"/>
        </w:rPr>
        <w:t xml:space="preserve"> </w:t>
      </w:r>
      <w:proofErr w:type="gramStart"/>
      <w:r w:rsidR="00014C2F" w:rsidRPr="00195219">
        <w:rPr>
          <w:lang w:val="en-GB"/>
        </w:rPr>
        <w:t>The installation and dismantling need one-week-long visits to the station at the beginning and at the end of the campaign.</w:t>
      </w:r>
      <w:proofErr w:type="gramEnd"/>
      <w:r w:rsidR="00014C2F" w:rsidRPr="00195219">
        <w:rPr>
          <w:lang w:val="en-GB"/>
        </w:rPr>
        <w:t xml:space="preserve"> Rest of the time </w:t>
      </w:r>
      <w:r w:rsidR="0068221E" w:rsidRPr="00195219">
        <w:rPr>
          <w:lang w:val="en-GB"/>
        </w:rPr>
        <w:t xml:space="preserve">the </w:t>
      </w:r>
      <w:r w:rsidR="00014C2F" w:rsidRPr="00195219">
        <w:rPr>
          <w:lang w:val="en-GB"/>
        </w:rPr>
        <w:t xml:space="preserve">instruments are under remote controlling. </w:t>
      </w:r>
      <w:proofErr w:type="gramStart"/>
      <w:r w:rsidR="0068221E" w:rsidRPr="00195219">
        <w:rPr>
          <w:lang w:val="en-GB"/>
        </w:rPr>
        <w:t>In total</w:t>
      </w:r>
      <w:r w:rsidR="00014C2F" w:rsidRPr="00195219">
        <w:rPr>
          <w:lang w:val="en-GB"/>
        </w:rPr>
        <w:t>, 14 working days at the station per person.</w:t>
      </w:r>
      <w:proofErr w:type="gramEnd"/>
    </w:p>
    <w:p w:rsidR="003A52F4" w:rsidRPr="00195219" w:rsidRDefault="003A52F4" w:rsidP="00014C2F">
      <w:pPr>
        <w:rPr>
          <w:lang w:val="en-GB"/>
        </w:rPr>
      </w:pPr>
      <w:r w:rsidRPr="00195219">
        <w:rPr>
          <w:lang w:val="en-GB"/>
        </w:rPr>
        <w:t xml:space="preserve">Site: TNA2 station </w:t>
      </w:r>
      <w:proofErr w:type="spellStart"/>
      <w:r w:rsidRPr="00195219">
        <w:rPr>
          <w:lang w:val="en-GB"/>
        </w:rPr>
        <w:t>Jungfraujoch</w:t>
      </w:r>
      <w:proofErr w:type="spellEnd"/>
      <w:r w:rsidR="0068221E" w:rsidRPr="00195219">
        <w:rPr>
          <w:lang w:val="en-GB"/>
        </w:rPr>
        <w:t xml:space="preserve"> (JFJ)</w:t>
      </w:r>
      <w:r w:rsidRPr="00195219">
        <w:rPr>
          <w:lang w:val="en-GB"/>
        </w:rPr>
        <w:t>, Swi</w:t>
      </w:r>
      <w:r w:rsidR="00816B79" w:rsidRPr="00195219">
        <w:rPr>
          <w:lang w:val="en-GB"/>
        </w:rPr>
        <w:t>t</w:t>
      </w:r>
      <w:r w:rsidRPr="00195219">
        <w:rPr>
          <w:lang w:val="en-GB"/>
        </w:rPr>
        <w:t>zerland</w:t>
      </w:r>
    </w:p>
    <w:p w:rsidR="009F3B91" w:rsidRPr="00195219" w:rsidRDefault="009F3B91" w:rsidP="00F20757">
      <w:pPr>
        <w:rPr>
          <w:b/>
          <w:lang w:val="en-GB"/>
        </w:rPr>
      </w:pPr>
    </w:p>
    <w:p w:rsidR="00861515" w:rsidRPr="00195219" w:rsidRDefault="00861515" w:rsidP="00F20757">
      <w:pPr>
        <w:pStyle w:val="ListParagraph"/>
        <w:numPr>
          <w:ilvl w:val="0"/>
          <w:numId w:val="1"/>
        </w:numPr>
        <w:ind w:left="360"/>
        <w:rPr>
          <w:b/>
          <w:lang w:val="en-GB"/>
        </w:rPr>
      </w:pPr>
      <w:r w:rsidRPr="00195219">
        <w:rPr>
          <w:b/>
          <w:lang w:val="en-GB"/>
        </w:rPr>
        <w:t>Background</w:t>
      </w:r>
    </w:p>
    <w:p w:rsidR="00AB56D8" w:rsidRPr="00195219" w:rsidRDefault="00AB56D8" w:rsidP="00AB56D8">
      <w:pPr>
        <w:rPr>
          <w:lang w:val="en-GB" w:eastAsia="fi-FI"/>
        </w:rPr>
      </w:pPr>
    </w:p>
    <w:p w:rsidR="00861515" w:rsidRPr="00195219" w:rsidRDefault="00AB56D8" w:rsidP="00AB56D8">
      <w:pPr>
        <w:rPr>
          <w:lang w:val="en-GB" w:eastAsia="fi-FI"/>
        </w:rPr>
      </w:pPr>
      <w:r w:rsidRPr="00195219">
        <w:rPr>
          <w:lang w:val="en-GB" w:eastAsia="fi-FI"/>
        </w:rPr>
        <w:t>M</w:t>
      </w:r>
      <w:r w:rsidR="00F3153A" w:rsidRPr="00195219">
        <w:rPr>
          <w:lang w:val="en-GB" w:eastAsia="fi-FI"/>
        </w:rPr>
        <w:t>easurement</w:t>
      </w:r>
      <w:r w:rsidRPr="00195219">
        <w:rPr>
          <w:lang w:val="en-GB" w:eastAsia="fi-FI"/>
        </w:rPr>
        <w:t xml:space="preserve"> of the greenhouse gases </w:t>
      </w:r>
      <w:r w:rsidR="00F3153A" w:rsidRPr="00195219">
        <w:rPr>
          <w:lang w:val="en-GB" w:eastAsia="fi-FI"/>
        </w:rPr>
        <w:t xml:space="preserve">at JFJ </w:t>
      </w:r>
      <w:r w:rsidRPr="00195219">
        <w:rPr>
          <w:lang w:val="en-GB" w:eastAsia="fi-FI"/>
        </w:rPr>
        <w:t>are performed by the Air</w:t>
      </w:r>
      <w:r w:rsidR="00F3153A" w:rsidRPr="00195219">
        <w:rPr>
          <w:lang w:val="en-GB" w:eastAsia="fi-FI"/>
        </w:rPr>
        <w:t xml:space="preserve"> </w:t>
      </w:r>
      <w:r w:rsidRPr="00195219">
        <w:rPr>
          <w:lang w:val="en-GB" w:eastAsia="fi-FI"/>
        </w:rPr>
        <w:t>Quality/Environmental Technology Laboratory at the Swiss Federal Laboratories for Materials Testing and Research (EMPA). EMPA operates a Quality Assurance/Science Activity Centre (QA/SAC) and the World Calibration Centre for Surface Ozone, Carbon Monoxide and Methane (WCC-EMPA) in the framework of Global Atmosphere Watch. The laboratory’s main expertise is ambient air monitoring (greenhouse and reactive gases, particles), the associated QA/QC activities, as well as air quality database systems.</w:t>
      </w:r>
    </w:p>
    <w:p w:rsidR="00A33451" w:rsidRPr="00195219" w:rsidRDefault="00A33451" w:rsidP="00AB56D8">
      <w:pPr>
        <w:rPr>
          <w:lang w:val="en-GB" w:eastAsia="fi-FI"/>
        </w:rPr>
      </w:pPr>
    </w:p>
    <w:p w:rsidR="00A33451" w:rsidRPr="00195219" w:rsidRDefault="00A33451" w:rsidP="00AB56D8">
      <w:pPr>
        <w:rPr>
          <w:b/>
          <w:lang w:val="en-GB"/>
        </w:rPr>
      </w:pPr>
      <w:r w:rsidRPr="00195219">
        <w:rPr>
          <w:lang w:val="en-GB" w:eastAsia="fi-FI"/>
        </w:rPr>
        <w:lastRenderedPageBreak/>
        <w:t xml:space="preserve">Mobile Laboratory under the ICOS Atmospheric Thematic Centre is a part of ICOS internal quality control. </w:t>
      </w:r>
      <w:r w:rsidRPr="00195219">
        <w:t xml:space="preserve">The main purpose of the </w:t>
      </w:r>
      <w:proofErr w:type="spellStart"/>
      <w:r w:rsidRPr="00195219">
        <w:t>MobileLab</w:t>
      </w:r>
      <w:proofErr w:type="spellEnd"/>
      <w:r w:rsidRPr="00195219">
        <w:t xml:space="preserve"> is to ensure the high quality measurements and data of atmospheric stations by helping the station personnel to achieve and maintain the high level of station’s operation. In </w:t>
      </w:r>
      <w:r w:rsidR="00EA76DE" w:rsidRPr="00195219">
        <w:t>practice</w:t>
      </w:r>
      <w:r w:rsidRPr="00195219">
        <w:t xml:space="preserve">, the </w:t>
      </w:r>
      <w:proofErr w:type="spellStart"/>
      <w:r w:rsidRPr="00195219">
        <w:t>MobileLab</w:t>
      </w:r>
      <w:proofErr w:type="spellEnd"/>
      <w:r w:rsidRPr="00195219">
        <w:t xml:space="preserve"> performs audit visits to the stations in order to evaluate the data quality of the station and to find out the possible ways to improve the station’s performance.</w:t>
      </w:r>
    </w:p>
    <w:p w:rsidR="0068221E" w:rsidRPr="00195219" w:rsidRDefault="0068221E" w:rsidP="00AB56D8">
      <w:pPr>
        <w:rPr>
          <w:lang w:val="en-GB"/>
        </w:rPr>
      </w:pPr>
    </w:p>
    <w:p w:rsidR="0068221E" w:rsidRPr="00195219" w:rsidRDefault="0068221E" w:rsidP="00AB56D8">
      <w:pPr>
        <w:rPr>
          <w:lang w:val="en-GB"/>
        </w:rPr>
      </w:pPr>
      <w:r w:rsidRPr="00195219">
        <w:rPr>
          <w:lang w:val="en-GB"/>
        </w:rPr>
        <w:t>The audit at the JFJ will benefit both organisations</w:t>
      </w:r>
      <w:r w:rsidR="00A33451" w:rsidRPr="00195219">
        <w:rPr>
          <w:lang w:val="en-GB"/>
        </w:rPr>
        <w:t>. Greenhouse gas measurements of the JFJ station will be evaluated by external organisation and results published in an official report.</w:t>
      </w:r>
      <w:r w:rsidR="008F03F2" w:rsidRPr="00195219">
        <w:rPr>
          <w:lang w:val="en-GB"/>
        </w:rPr>
        <w:t xml:space="preserve"> And t</w:t>
      </w:r>
      <w:r w:rsidR="00A33451" w:rsidRPr="00195219">
        <w:rPr>
          <w:lang w:val="en-GB"/>
        </w:rPr>
        <w:t>h</w:t>
      </w:r>
      <w:r w:rsidRPr="00195219">
        <w:rPr>
          <w:lang w:val="en-GB"/>
        </w:rPr>
        <w:t>e audit of a station</w:t>
      </w:r>
      <w:r w:rsidR="00A33451" w:rsidRPr="00195219">
        <w:rPr>
          <w:lang w:val="en-GB"/>
        </w:rPr>
        <w:t xml:space="preserve"> as JFJ,</w:t>
      </w:r>
      <w:r w:rsidRPr="00195219">
        <w:rPr>
          <w:lang w:val="en-GB"/>
        </w:rPr>
        <w:t xml:space="preserve"> run by highly experienced operators</w:t>
      </w:r>
      <w:r w:rsidR="00A33451" w:rsidRPr="00195219">
        <w:rPr>
          <w:lang w:val="en-GB"/>
        </w:rPr>
        <w:t>,</w:t>
      </w:r>
      <w:r w:rsidRPr="00195219">
        <w:rPr>
          <w:lang w:val="en-GB"/>
        </w:rPr>
        <w:t xml:space="preserve"> will serve a valuable reference</w:t>
      </w:r>
      <w:r w:rsidR="008F03F2" w:rsidRPr="00195219">
        <w:rPr>
          <w:lang w:val="en-GB"/>
        </w:rPr>
        <w:t xml:space="preserve"> also</w:t>
      </w:r>
      <w:r w:rsidRPr="00195219">
        <w:rPr>
          <w:lang w:val="en-GB"/>
        </w:rPr>
        <w:t xml:space="preserve"> for ICOS Mobile Laboratory. </w:t>
      </w:r>
    </w:p>
    <w:p w:rsidR="00AB56D8" w:rsidRPr="00195219" w:rsidRDefault="00AB56D8" w:rsidP="00AB56D8">
      <w:pPr>
        <w:rPr>
          <w:b/>
          <w:lang w:val="en-GB"/>
        </w:rPr>
      </w:pPr>
    </w:p>
    <w:p w:rsidR="00861515" w:rsidRPr="00195219" w:rsidRDefault="00861515" w:rsidP="00F20757">
      <w:pPr>
        <w:pStyle w:val="ListParagraph"/>
        <w:numPr>
          <w:ilvl w:val="0"/>
          <w:numId w:val="1"/>
        </w:numPr>
        <w:ind w:left="360"/>
        <w:rPr>
          <w:b/>
          <w:lang w:val="en-GB"/>
        </w:rPr>
      </w:pPr>
      <w:r w:rsidRPr="00195219">
        <w:rPr>
          <w:b/>
          <w:lang w:val="en-GB"/>
        </w:rPr>
        <w:t>Objectives</w:t>
      </w:r>
    </w:p>
    <w:p w:rsidR="00A33451" w:rsidRPr="00195219" w:rsidRDefault="00A33451" w:rsidP="003A52F4">
      <w:pPr>
        <w:rPr>
          <w:lang w:val="en-GB"/>
        </w:rPr>
      </w:pPr>
    </w:p>
    <w:p w:rsidR="003A52F4" w:rsidRPr="00195219" w:rsidRDefault="003A52F4" w:rsidP="003A52F4">
      <w:pPr>
        <w:rPr>
          <w:lang w:val="en-GB"/>
        </w:rPr>
      </w:pPr>
      <w:r w:rsidRPr="00195219">
        <w:rPr>
          <w:lang w:val="en-GB"/>
        </w:rPr>
        <w:t xml:space="preserve">The objective of the </w:t>
      </w:r>
      <w:r w:rsidR="0068221E" w:rsidRPr="00195219">
        <w:rPr>
          <w:lang w:val="en-GB"/>
        </w:rPr>
        <w:t>audit</w:t>
      </w:r>
      <w:r w:rsidRPr="00195219">
        <w:rPr>
          <w:lang w:val="en-GB"/>
        </w:rPr>
        <w:t xml:space="preserve"> is to verify the high standards of </w:t>
      </w:r>
      <w:r w:rsidR="00584B4C" w:rsidRPr="00195219">
        <w:rPr>
          <w:lang w:val="en-GB"/>
        </w:rPr>
        <w:t>N</w:t>
      </w:r>
      <w:r w:rsidR="00584B4C" w:rsidRPr="00195219">
        <w:rPr>
          <w:vertAlign w:val="subscript"/>
          <w:lang w:val="en-GB"/>
        </w:rPr>
        <w:t>2</w:t>
      </w:r>
      <w:r w:rsidR="00584B4C" w:rsidRPr="00195219">
        <w:rPr>
          <w:lang w:val="en-GB"/>
        </w:rPr>
        <w:t>O</w:t>
      </w:r>
      <w:r w:rsidR="00584B4C" w:rsidRPr="00195219">
        <w:rPr>
          <w:lang w:val="en-GB"/>
        </w:rPr>
        <w:t xml:space="preserve">, </w:t>
      </w:r>
      <w:r w:rsidR="00584B4C" w:rsidRPr="00195219">
        <w:rPr>
          <w:lang w:val="en-GB"/>
        </w:rPr>
        <w:t>CH</w:t>
      </w:r>
      <w:r w:rsidR="00584B4C" w:rsidRPr="00195219">
        <w:rPr>
          <w:vertAlign w:val="subscript"/>
          <w:lang w:val="en-GB"/>
        </w:rPr>
        <w:t>4</w:t>
      </w:r>
      <w:r w:rsidR="00584B4C" w:rsidRPr="00195219">
        <w:rPr>
          <w:lang w:val="en-GB"/>
        </w:rPr>
        <w:t>,</w:t>
      </w:r>
      <w:r w:rsidR="00584B4C" w:rsidRPr="00195219">
        <w:rPr>
          <w:lang w:val="en-GB"/>
        </w:rPr>
        <w:t xml:space="preserve"> </w:t>
      </w:r>
      <w:r w:rsidRPr="00195219">
        <w:rPr>
          <w:lang w:val="en-GB"/>
        </w:rPr>
        <w:t>CO, and CO</w:t>
      </w:r>
      <w:r w:rsidR="00584B4C" w:rsidRPr="00195219">
        <w:rPr>
          <w:vertAlign w:val="subscript"/>
          <w:lang w:val="en-GB"/>
        </w:rPr>
        <w:t>2</w:t>
      </w:r>
      <w:r w:rsidRPr="00195219">
        <w:rPr>
          <w:lang w:val="en-GB"/>
        </w:rPr>
        <w:t xml:space="preserve"> measurements of both JFJ station and </w:t>
      </w:r>
      <w:r w:rsidR="0068221E" w:rsidRPr="00195219">
        <w:rPr>
          <w:lang w:val="en-GB"/>
        </w:rPr>
        <w:t>Mobile Laboratory</w:t>
      </w:r>
      <w:r w:rsidRPr="00195219">
        <w:rPr>
          <w:lang w:val="en-GB"/>
        </w:rPr>
        <w:t xml:space="preserve"> instruments. </w:t>
      </w:r>
      <w:r w:rsidR="0068221E" w:rsidRPr="00195219">
        <w:rPr>
          <w:lang w:val="en-GB"/>
        </w:rPr>
        <w:t>Audit</w:t>
      </w:r>
      <w:r w:rsidRPr="00195219">
        <w:rPr>
          <w:lang w:val="en-GB"/>
        </w:rPr>
        <w:t xml:space="preserve"> includes also cross-measurement of calibratio</w:t>
      </w:r>
      <w:r w:rsidR="00816B79" w:rsidRPr="00195219">
        <w:rPr>
          <w:lang w:val="en-GB"/>
        </w:rPr>
        <w:t>n gases to ensure, that there are</w:t>
      </w:r>
      <w:r w:rsidRPr="00195219">
        <w:rPr>
          <w:lang w:val="en-GB"/>
        </w:rPr>
        <w:t xml:space="preserve"> no biases on calibration levels.</w:t>
      </w:r>
    </w:p>
    <w:p w:rsidR="00861515" w:rsidRPr="00195219" w:rsidRDefault="00861515" w:rsidP="00F20757">
      <w:pPr>
        <w:pStyle w:val="ListParagraph"/>
        <w:ind w:left="360"/>
        <w:rPr>
          <w:b/>
          <w:lang w:val="en-GB"/>
        </w:rPr>
      </w:pPr>
    </w:p>
    <w:p w:rsidR="00861515" w:rsidRPr="00195219" w:rsidRDefault="00861515" w:rsidP="00F20757">
      <w:pPr>
        <w:pStyle w:val="ListParagraph"/>
        <w:numPr>
          <w:ilvl w:val="0"/>
          <w:numId w:val="1"/>
        </w:numPr>
        <w:ind w:left="360"/>
        <w:rPr>
          <w:b/>
          <w:lang w:val="en-GB"/>
        </w:rPr>
      </w:pPr>
      <w:r w:rsidRPr="00195219">
        <w:rPr>
          <w:b/>
          <w:lang w:val="en-GB"/>
        </w:rPr>
        <w:t>Methods and materials (</w:t>
      </w:r>
      <w:r w:rsidR="00F20757" w:rsidRPr="00195219">
        <w:rPr>
          <w:b/>
          <w:lang w:val="en-GB"/>
        </w:rPr>
        <w:t xml:space="preserve">legal and </w:t>
      </w:r>
      <w:r w:rsidRPr="00195219">
        <w:rPr>
          <w:b/>
          <w:lang w:val="en-GB"/>
        </w:rPr>
        <w:t>ethical issues)</w:t>
      </w:r>
    </w:p>
    <w:p w:rsidR="00A33451" w:rsidRPr="00195219" w:rsidRDefault="00A33451" w:rsidP="00776303">
      <w:pPr>
        <w:rPr>
          <w:lang w:val="en-GB"/>
        </w:rPr>
      </w:pPr>
    </w:p>
    <w:p w:rsidR="00776303" w:rsidRPr="00195219" w:rsidRDefault="00776303" w:rsidP="00776303">
      <w:pPr>
        <w:rPr>
          <w:lang w:val="en-GB"/>
        </w:rPr>
      </w:pPr>
      <w:r w:rsidRPr="00195219">
        <w:rPr>
          <w:lang w:val="en-GB"/>
        </w:rPr>
        <w:t xml:space="preserve">For the campaign </w:t>
      </w:r>
      <w:r w:rsidR="00DC66F9" w:rsidRPr="00195219">
        <w:rPr>
          <w:lang w:val="en-GB"/>
        </w:rPr>
        <w:t>Mobile Laboratory</w:t>
      </w:r>
      <w:r w:rsidRPr="00195219">
        <w:rPr>
          <w:lang w:val="en-GB"/>
        </w:rPr>
        <w:t xml:space="preserve"> will bring two instruments, </w:t>
      </w:r>
      <w:proofErr w:type="spellStart"/>
      <w:r w:rsidRPr="00195219">
        <w:rPr>
          <w:lang w:val="en-GB"/>
        </w:rPr>
        <w:t>Picarro</w:t>
      </w:r>
      <w:proofErr w:type="spellEnd"/>
      <w:r w:rsidRPr="00195219">
        <w:rPr>
          <w:lang w:val="en-GB"/>
        </w:rPr>
        <w:t xml:space="preserve"> G2401 CRDS and </w:t>
      </w:r>
      <w:proofErr w:type="spellStart"/>
      <w:r w:rsidR="00584B4C" w:rsidRPr="00195219">
        <w:rPr>
          <w:lang w:val="en-GB"/>
        </w:rPr>
        <w:t>Ecotech</w:t>
      </w:r>
      <w:proofErr w:type="spellEnd"/>
      <w:r w:rsidR="00584B4C" w:rsidRPr="00195219">
        <w:rPr>
          <w:lang w:val="en-GB"/>
        </w:rPr>
        <w:t xml:space="preserve"> </w:t>
      </w:r>
      <w:r w:rsidRPr="00195219">
        <w:rPr>
          <w:lang w:val="en-GB"/>
        </w:rPr>
        <w:t>FTIR, and calibration gases to the JFJ station and measure together with local instruments. These are state-of-the-art instruments for greenhouse gas measurements</w:t>
      </w:r>
      <w:r w:rsidR="00DC66F9" w:rsidRPr="00195219">
        <w:rPr>
          <w:lang w:val="en-GB"/>
        </w:rPr>
        <w:t xml:space="preserve"> and calibration gases are made against</w:t>
      </w:r>
      <w:r w:rsidR="00816B79" w:rsidRPr="00195219">
        <w:rPr>
          <w:lang w:val="en-GB"/>
        </w:rPr>
        <w:t xml:space="preserve"> the</w:t>
      </w:r>
      <w:r w:rsidR="00DC66F9" w:rsidRPr="00195219">
        <w:rPr>
          <w:lang w:val="en-GB"/>
        </w:rPr>
        <w:t xml:space="preserve"> WMO CCL scale</w:t>
      </w:r>
      <w:r w:rsidRPr="00195219">
        <w:rPr>
          <w:lang w:val="en-GB"/>
        </w:rPr>
        <w:t xml:space="preserve">. </w:t>
      </w:r>
    </w:p>
    <w:p w:rsidR="00861515" w:rsidRPr="00195219" w:rsidRDefault="00861515" w:rsidP="00F20757">
      <w:pPr>
        <w:pStyle w:val="ListParagraph"/>
        <w:ind w:left="360"/>
        <w:rPr>
          <w:b/>
          <w:lang w:val="en-GB"/>
        </w:rPr>
      </w:pPr>
    </w:p>
    <w:p w:rsidR="00861515" w:rsidRPr="00195219" w:rsidRDefault="00861515" w:rsidP="00F20757">
      <w:pPr>
        <w:pStyle w:val="ListParagraph"/>
        <w:numPr>
          <w:ilvl w:val="0"/>
          <w:numId w:val="1"/>
        </w:numPr>
        <w:ind w:left="360"/>
        <w:rPr>
          <w:b/>
          <w:lang w:val="en-GB"/>
        </w:rPr>
      </w:pPr>
      <w:proofErr w:type="spellStart"/>
      <w:r w:rsidRPr="00195219">
        <w:rPr>
          <w:b/>
          <w:lang w:val="en-GB"/>
        </w:rPr>
        <w:t>Implementaton</w:t>
      </w:r>
      <w:proofErr w:type="spellEnd"/>
      <w:r w:rsidRPr="00195219">
        <w:rPr>
          <w:b/>
          <w:lang w:val="en-GB"/>
        </w:rPr>
        <w:t>: timetable, budget, distribution of work</w:t>
      </w:r>
    </w:p>
    <w:p w:rsidR="00DC66F9" w:rsidRPr="00195219" w:rsidRDefault="00DC66F9" w:rsidP="00064A1D">
      <w:pPr>
        <w:rPr>
          <w:b/>
          <w:lang w:val="en-GB"/>
        </w:rPr>
      </w:pPr>
    </w:p>
    <w:p w:rsidR="00861515" w:rsidRPr="00195219" w:rsidRDefault="00DC66F9" w:rsidP="00064A1D">
      <w:pPr>
        <w:rPr>
          <w:b/>
          <w:lang w:val="en-GB"/>
        </w:rPr>
      </w:pPr>
      <w:r w:rsidRPr="00195219">
        <w:rPr>
          <w:lang w:val="en-GB"/>
        </w:rPr>
        <w:t>Following timeline illustrates the schedule for the audit.</w:t>
      </w:r>
      <w:r w:rsidR="00064A1D" w:rsidRPr="00195219">
        <w:rPr>
          <w:b/>
          <w:lang w:val="en-GB"/>
        </w:rPr>
        <w:t xml:space="preserve"> </w:t>
      </w:r>
      <w:r w:rsidR="00064A1D" w:rsidRPr="00195219">
        <w:rPr>
          <w:noProof/>
          <w:lang w:val="fi-FI" w:eastAsia="fi-FI"/>
        </w:rPr>
        <w:drawing>
          <wp:inline distT="0" distB="0" distL="0" distR="0" wp14:anchorId="4AE724F5" wp14:editId="20819BEE">
            <wp:extent cx="6400800" cy="93251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3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A1D" w:rsidRPr="00195219" w:rsidRDefault="00064A1D" w:rsidP="00064A1D">
      <w:pPr>
        <w:rPr>
          <w:lang w:val="en-GB"/>
        </w:rPr>
      </w:pPr>
    </w:p>
    <w:p w:rsidR="00064A1D" w:rsidRPr="00195219" w:rsidRDefault="00064A1D" w:rsidP="00064A1D">
      <w:pPr>
        <w:rPr>
          <w:lang w:val="en-GB"/>
        </w:rPr>
      </w:pPr>
      <w:r w:rsidRPr="00195219">
        <w:rPr>
          <w:lang w:val="en-GB"/>
        </w:rPr>
        <w:t>Budget</w:t>
      </w:r>
      <w:r w:rsidR="00DC66F9" w:rsidRPr="00195219">
        <w:rPr>
          <w:lang w:val="en-GB"/>
        </w:rPr>
        <w:t xml:space="preserve"> for audit, two persons</w:t>
      </w:r>
      <w:r w:rsidRPr="00195219">
        <w:rPr>
          <w:lang w:val="en-GB"/>
        </w:rPr>
        <w:t xml:space="preserve">: </w:t>
      </w:r>
      <w:r w:rsidR="004233D8" w:rsidRPr="00195219">
        <w:rPr>
          <w:lang w:val="en-GB"/>
        </w:rPr>
        <w:t>500€ for traveling/person, 14 days x 50€ for subsistence/person, total 2400€.</w:t>
      </w:r>
    </w:p>
    <w:p w:rsidR="00064A1D" w:rsidRPr="00195219" w:rsidRDefault="00064A1D" w:rsidP="00064A1D">
      <w:pPr>
        <w:rPr>
          <w:b/>
          <w:lang w:val="en-GB"/>
        </w:rPr>
      </w:pPr>
    </w:p>
    <w:p w:rsidR="00861515" w:rsidRPr="00195219" w:rsidRDefault="00861515" w:rsidP="00F20757">
      <w:pPr>
        <w:pStyle w:val="ListParagraph"/>
        <w:numPr>
          <w:ilvl w:val="0"/>
          <w:numId w:val="1"/>
        </w:numPr>
        <w:ind w:left="360"/>
        <w:rPr>
          <w:b/>
          <w:lang w:val="en-GB"/>
        </w:rPr>
      </w:pPr>
      <w:r w:rsidRPr="00195219">
        <w:rPr>
          <w:b/>
          <w:lang w:val="en-GB"/>
        </w:rPr>
        <w:t>Expected results and possible risks</w:t>
      </w:r>
    </w:p>
    <w:p w:rsidR="00A33451" w:rsidRPr="00195219" w:rsidRDefault="00A33451" w:rsidP="004233D8">
      <w:pPr>
        <w:rPr>
          <w:lang w:val="en-GB"/>
        </w:rPr>
      </w:pPr>
    </w:p>
    <w:p w:rsidR="00584B4C" w:rsidRPr="00195219" w:rsidRDefault="004233D8" w:rsidP="004233D8">
      <w:pPr>
        <w:rPr>
          <w:lang w:val="en-GB"/>
        </w:rPr>
      </w:pPr>
      <w:r w:rsidRPr="00195219">
        <w:rPr>
          <w:lang w:val="en-GB"/>
        </w:rPr>
        <w:t>The results will be published as an ICOS</w:t>
      </w:r>
      <w:r w:rsidR="00DC66F9" w:rsidRPr="00195219">
        <w:rPr>
          <w:lang w:val="en-GB"/>
        </w:rPr>
        <w:t xml:space="preserve"> audit</w:t>
      </w:r>
      <w:r w:rsidRPr="00195219">
        <w:rPr>
          <w:lang w:val="en-GB"/>
        </w:rPr>
        <w:t xml:space="preserve"> report to demonstrate the performance of the JFJ station and </w:t>
      </w:r>
      <w:r w:rsidR="00DC66F9" w:rsidRPr="00195219">
        <w:rPr>
          <w:lang w:val="en-GB"/>
        </w:rPr>
        <w:t>Mobile Laboratory</w:t>
      </w:r>
      <w:r w:rsidRPr="00195219">
        <w:rPr>
          <w:lang w:val="en-GB"/>
        </w:rPr>
        <w:t xml:space="preserve"> capabilities for greenhouse gas measurements.</w:t>
      </w:r>
      <w:r w:rsidR="00DC66F9" w:rsidRPr="00195219">
        <w:rPr>
          <w:lang w:val="en-GB"/>
        </w:rPr>
        <w:t xml:space="preserve"> Report will also include recommendations in case of improvable in measurements quality.</w:t>
      </w:r>
      <w:r w:rsidR="00584B4C" w:rsidRPr="00195219">
        <w:rPr>
          <w:lang w:val="en-GB"/>
        </w:rPr>
        <w:t xml:space="preserve"> The Mobile </w:t>
      </w:r>
      <w:r w:rsidR="00584B4C" w:rsidRPr="00195219">
        <w:rPr>
          <w:lang w:val="en-GB"/>
        </w:rPr>
        <w:lastRenderedPageBreak/>
        <w:t>Laboratory procedures and quality characteristics will be published also as a peer reviewed international journal article.</w:t>
      </w:r>
    </w:p>
    <w:p w:rsidR="00584B4C" w:rsidRPr="00195219" w:rsidRDefault="00584B4C" w:rsidP="004233D8">
      <w:pPr>
        <w:rPr>
          <w:lang w:val="en-GB"/>
        </w:rPr>
      </w:pPr>
    </w:p>
    <w:p w:rsidR="00861515" w:rsidRPr="00195219" w:rsidRDefault="00A33451" w:rsidP="004233D8">
      <w:pPr>
        <w:rPr>
          <w:lang w:val="en-GB"/>
        </w:rPr>
      </w:pPr>
      <w:r w:rsidRPr="00195219">
        <w:rPr>
          <w:lang w:val="en-GB"/>
        </w:rPr>
        <w:t>Data</w:t>
      </w:r>
      <w:r w:rsidR="008F03F2" w:rsidRPr="00195219">
        <w:rPr>
          <w:lang w:val="en-GB"/>
        </w:rPr>
        <w:t xml:space="preserve"> as well as the report</w:t>
      </w:r>
      <w:r w:rsidRPr="00195219">
        <w:rPr>
          <w:lang w:val="en-GB"/>
        </w:rPr>
        <w:t xml:space="preserve"> of </w:t>
      </w:r>
      <w:r w:rsidR="008F03F2" w:rsidRPr="00195219">
        <w:rPr>
          <w:lang w:val="en-GB"/>
        </w:rPr>
        <w:t>the audit/</w:t>
      </w:r>
      <w:proofErr w:type="spellStart"/>
      <w:r w:rsidRPr="00195219">
        <w:rPr>
          <w:lang w:val="en-GB"/>
        </w:rPr>
        <w:t>intercomparison</w:t>
      </w:r>
      <w:proofErr w:type="spellEnd"/>
      <w:r w:rsidRPr="00195219">
        <w:rPr>
          <w:lang w:val="en-GB"/>
        </w:rPr>
        <w:t xml:space="preserve"> measurement will be available at the database of ICOS Atmospheric Thematic Centre.</w:t>
      </w:r>
    </w:p>
    <w:sectPr w:rsidR="00861515" w:rsidRPr="00195219" w:rsidSect="004274C0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267" w:rsidRDefault="00006267" w:rsidP="00446697">
      <w:r>
        <w:separator/>
      </w:r>
    </w:p>
  </w:endnote>
  <w:endnote w:type="continuationSeparator" w:id="0">
    <w:p w:rsidR="00006267" w:rsidRDefault="00006267" w:rsidP="0044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13" w:rsidRDefault="00E05013" w:rsidP="0032758B">
    <w:pPr>
      <w:pStyle w:val="Footer"/>
      <w:tabs>
        <w:tab w:val="clear" w:pos="4680"/>
        <w:tab w:val="clear" w:pos="9360"/>
        <w:tab w:val="center" w:pos="5103"/>
        <w:tab w:val="right" w:pos="10065"/>
      </w:tabs>
    </w:pPr>
    <w:r>
      <w:t>30nov2011</w:t>
    </w:r>
  </w:p>
  <w:p w:rsidR="00E05013" w:rsidRDefault="00E05013" w:rsidP="00CD4EFD">
    <w:pPr>
      <w:pStyle w:val="Footer"/>
      <w:tabs>
        <w:tab w:val="clear" w:pos="9360"/>
        <w:tab w:val="right" w:pos="8640"/>
      </w:tabs>
    </w:pPr>
    <w:r>
      <w:t>ATV</w:t>
    </w:r>
    <w:r>
      <w:tab/>
    </w:r>
    <w:proofErr w:type="spellStart"/>
    <w:r>
      <w:t>InGOS</w:t>
    </w:r>
    <w:proofErr w:type="spellEnd"/>
    <w:r>
      <w:t xml:space="preserve"> TNA application </w:t>
    </w:r>
    <w:proofErr w:type="spellStart"/>
    <w:r>
      <w:t>workplan</w:t>
    </w:r>
    <w:proofErr w:type="spellEnd"/>
    <w:r>
      <w:tab/>
    </w:r>
    <w:r w:rsidR="0032758B">
      <w:tab/>
    </w:r>
    <w:r w:rsidRPr="00CD4EFD">
      <w:t xml:space="preserve">~ </w:t>
    </w:r>
    <w:r w:rsidR="00960756">
      <w:fldChar w:fldCharType="begin"/>
    </w:r>
    <w:r w:rsidR="00960756">
      <w:instrText xml:space="preserve"> PAGE    \* MERGEFORMAT </w:instrText>
    </w:r>
    <w:r w:rsidR="00960756">
      <w:fldChar w:fldCharType="separate"/>
    </w:r>
    <w:r w:rsidR="00195219">
      <w:rPr>
        <w:noProof/>
      </w:rPr>
      <w:t>1</w:t>
    </w:r>
    <w:r w:rsidR="00960756">
      <w:rPr>
        <w:noProof/>
      </w:rPr>
      <w:fldChar w:fldCharType="end"/>
    </w:r>
    <w:r w:rsidRPr="00CD4EFD">
      <w:t xml:space="preserve"> ~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267" w:rsidRDefault="00006267" w:rsidP="00446697">
      <w:r>
        <w:separator/>
      </w:r>
    </w:p>
  </w:footnote>
  <w:footnote w:type="continuationSeparator" w:id="0">
    <w:p w:rsidR="00006267" w:rsidRDefault="00006267" w:rsidP="00446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13" w:rsidRDefault="00E05013" w:rsidP="00446697">
    <w:pPr>
      <w:pStyle w:val="Header"/>
      <w:jc w:val="right"/>
    </w:pPr>
    <w:r>
      <w:rPr>
        <w:noProof/>
        <w:lang w:val="fi-FI" w:eastAsia="fi-FI"/>
      </w:rPr>
      <w:drawing>
        <wp:inline distT="0" distB="0" distL="0" distR="0">
          <wp:extent cx="2049375" cy="790575"/>
          <wp:effectExtent l="0" t="0" r="0" b="0"/>
          <wp:docPr id="1" name="Picture 0" descr="ingoslogo_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goslogo_v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221" cy="791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212B"/>
    <w:multiLevelType w:val="hybridMultilevel"/>
    <w:tmpl w:val="0B982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697"/>
    <w:rsid w:val="00006267"/>
    <w:rsid w:val="00014C2F"/>
    <w:rsid w:val="00064A1D"/>
    <w:rsid w:val="00195219"/>
    <w:rsid w:val="002506C4"/>
    <w:rsid w:val="002D14E9"/>
    <w:rsid w:val="0032758B"/>
    <w:rsid w:val="003A52F4"/>
    <w:rsid w:val="004007C4"/>
    <w:rsid w:val="004233D8"/>
    <w:rsid w:val="004274C0"/>
    <w:rsid w:val="00446697"/>
    <w:rsid w:val="00527C33"/>
    <w:rsid w:val="005634C3"/>
    <w:rsid w:val="00584B4C"/>
    <w:rsid w:val="005F0316"/>
    <w:rsid w:val="0068221E"/>
    <w:rsid w:val="006A223B"/>
    <w:rsid w:val="00776303"/>
    <w:rsid w:val="00816B79"/>
    <w:rsid w:val="00861515"/>
    <w:rsid w:val="008F03F2"/>
    <w:rsid w:val="00960756"/>
    <w:rsid w:val="009F3B91"/>
    <w:rsid w:val="00A33451"/>
    <w:rsid w:val="00AB56D8"/>
    <w:rsid w:val="00B26202"/>
    <w:rsid w:val="00BE06BB"/>
    <w:rsid w:val="00CA42B3"/>
    <w:rsid w:val="00CD4EFD"/>
    <w:rsid w:val="00CF7C20"/>
    <w:rsid w:val="00DC66F9"/>
    <w:rsid w:val="00E05013"/>
    <w:rsid w:val="00E72258"/>
    <w:rsid w:val="00E76C84"/>
    <w:rsid w:val="00EA76DE"/>
    <w:rsid w:val="00F20757"/>
    <w:rsid w:val="00F3153A"/>
    <w:rsid w:val="00F4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6697"/>
    <w:rPr>
      <w:rFonts w:ascii="Trebuchet MS" w:hAnsi="Trebuchet M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466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466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46697"/>
    <w:rPr>
      <w:sz w:val="24"/>
      <w:szCs w:val="24"/>
    </w:rPr>
  </w:style>
  <w:style w:type="paragraph" w:styleId="Footer">
    <w:name w:val="footer"/>
    <w:basedOn w:val="Normal"/>
    <w:link w:val="FooterChar"/>
    <w:rsid w:val="004466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46697"/>
    <w:rPr>
      <w:sz w:val="24"/>
      <w:szCs w:val="24"/>
    </w:rPr>
  </w:style>
  <w:style w:type="paragraph" w:styleId="BalloonText">
    <w:name w:val="Balloon Text"/>
    <w:basedOn w:val="Normal"/>
    <w:link w:val="BalloonTextChar"/>
    <w:rsid w:val="00446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669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66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61515"/>
    <w:pPr>
      <w:ind w:left="720"/>
      <w:contextualSpacing/>
    </w:pPr>
  </w:style>
  <w:style w:type="character" w:styleId="Hyperlink">
    <w:name w:val="Hyperlink"/>
    <w:basedOn w:val="DefaultParagraphFont"/>
    <w:rsid w:val="009F3B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6697"/>
    <w:rPr>
      <w:rFonts w:ascii="Trebuchet MS" w:hAnsi="Trebuchet M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466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466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46697"/>
    <w:rPr>
      <w:sz w:val="24"/>
      <w:szCs w:val="24"/>
    </w:rPr>
  </w:style>
  <w:style w:type="paragraph" w:styleId="Footer">
    <w:name w:val="footer"/>
    <w:basedOn w:val="Normal"/>
    <w:link w:val="FooterChar"/>
    <w:rsid w:val="004466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46697"/>
    <w:rPr>
      <w:sz w:val="24"/>
      <w:szCs w:val="24"/>
    </w:rPr>
  </w:style>
  <w:style w:type="paragraph" w:styleId="BalloonText">
    <w:name w:val="Balloon Text"/>
    <w:basedOn w:val="Normal"/>
    <w:link w:val="BalloonTextChar"/>
    <w:rsid w:val="00446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669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66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61515"/>
    <w:pPr>
      <w:ind w:left="720"/>
      <w:contextualSpacing/>
    </w:pPr>
  </w:style>
  <w:style w:type="character" w:styleId="Hyperlink">
    <w:name w:val="Hyperlink"/>
    <w:basedOn w:val="DefaultParagraphFont"/>
    <w:rsid w:val="009F3B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manni.aaltonen@fmi.f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karri.saarnio@fmi.f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ECN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T. Vermeulen</dc:creator>
  <cp:lastModifiedBy>Hermanni Aaltonen</cp:lastModifiedBy>
  <cp:revision>2</cp:revision>
  <dcterms:created xsi:type="dcterms:W3CDTF">2014-11-10T11:31:00Z</dcterms:created>
  <dcterms:modified xsi:type="dcterms:W3CDTF">2014-11-10T11:31:00Z</dcterms:modified>
</cp:coreProperties>
</file>